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FCE845" w14:textId="77777777" w:rsidR="006E78B5" w:rsidRDefault="00E73B72">
      <w:pPr>
        <w:jc w:val="center"/>
        <w:rPr>
          <w:b/>
          <w:bCs/>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24"/>
          <w:szCs w:val="24"/>
        </w:rPr>
        <w:t>IN THE COURT OF COMMON PLEAS</w:t>
      </w:r>
    </w:p>
    <w:p w14:paraId="1D6774F0" w14:textId="77777777" w:rsidR="006E78B5" w:rsidRDefault="00E73B72">
      <w:pPr>
        <w:jc w:val="center"/>
        <w:rPr>
          <w:b/>
          <w:bCs/>
          <w:sz w:val="24"/>
          <w:szCs w:val="24"/>
        </w:rPr>
      </w:pPr>
      <w:r>
        <w:rPr>
          <w:b/>
          <w:bCs/>
          <w:sz w:val="24"/>
          <w:szCs w:val="24"/>
        </w:rPr>
        <w:t xml:space="preserve">FOR </w:t>
      </w:r>
      <w:commentRangeStart w:id="0"/>
      <w:r w:rsidR="001F1276" w:rsidRPr="001F1276">
        <w:rPr>
          <w:b/>
          <w:bCs/>
          <w:color w:val="FF0000"/>
          <w:sz w:val="24"/>
          <w:szCs w:val="24"/>
        </w:rPr>
        <w:t>COUNTY NAME</w:t>
      </w:r>
      <w:r w:rsidRPr="001F1276">
        <w:rPr>
          <w:b/>
          <w:bCs/>
          <w:color w:val="FF0000"/>
          <w:sz w:val="24"/>
          <w:szCs w:val="24"/>
        </w:rPr>
        <w:t xml:space="preserve"> </w:t>
      </w:r>
      <w:r>
        <w:rPr>
          <w:b/>
          <w:bCs/>
          <w:sz w:val="24"/>
          <w:szCs w:val="24"/>
        </w:rPr>
        <w:t>COUNTY</w:t>
      </w:r>
      <w:commentRangeEnd w:id="0"/>
      <w:r w:rsidR="001F1276">
        <w:rPr>
          <w:rStyle w:val="CommentReference"/>
        </w:rPr>
        <w:commentReference w:id="0"/>
      </w:r>
    </w:p>
    <w:p w14:paraId="24FDD4CF" w14:textId="77777777" w:rsidR="006E78B5" w:rsidRDefault="006E78B5">
      <w:pPr>
        <w:rPr>
          <w:b/>
          <w:bCs/>
          <w:sz w:val="24"/>
          <w:szCs w:val="24"/>
        </w:rPr>
      </w:pPr>
    </w:p>
    <w:p w14:paraId="38D9D6D3" w14:textId="77777777" w:rsidR="006E78B5" w:rsidRDefault="00E73B72">
      <w:pPr>
        <w:jc w:val="center"/>
        <w:rPr>
          <w:b/>
          <w:bCs/>
          <w:sz w:val="24"/>
          <w:szCs w:val="24"/>
          <w:u w:val="single"/>
        </w:rPr>
      </w:pPr>
      <w:r>
        <w:rPr>
          <w:b/>
          <w:bCs/>
          <w:sz w:val="24"/>
          <w:szCs w:val="24"/>
          <w:u w:val="single"/>
        </w:rPr>
        <w:t>CRIMINAL DIVISION</w:t>
      </w:r>
    </w:p>
    <w:p w14:paraId="18133D63" w14:textId="77777777" w:rsidR="006E78B5" w:rsidRDefault="006E78B5">
      <w:pPr>
        <w:rPr>
          <w:b/>
          <w:bCs/>
          <w:sz w:val="24"/>
          <w:szCs w:val="24"/>
        </w:rPr>
      </w:pPr>
    </w:p>
    <w:p w14:paraId="3526C58C" w14:textId="77777777" w:rsidR="006E78B5" w:rsidRDefault="00E73B72">
      <w:pPr>
        <w:rPr>
          <w:b/>
          <w:bCs/>
          <w:sz w:val="24"/>
          <w:szCs w:val="24"/>
        </w:rPr>
      </w:pPr>
      <w:commentRangeStart w:id="1"/>
      <w:r>
        <w:rPr>
          <w:b/>
          <w:bCs/>
          <w:sz w:val="24"/>
          <w:szCs w:val="24"/>
        </w:rPr>
        <w:t>COMMONWEALTH OF PENNSYLVANIA</w:t>
      </w:r>
      <w:commentRangeEnd w:id="1"/>
      <w:r w:rsidR="001D519B">
        <w:rPr>
          <w:rStyle w:val="CommentReference"/>
        </w:rPr>
        <w:commentReference w:id="1"/>
      </w:r>
      <w:r>
        <w:rPr>
          <w:b/>
          <w:bCs/>
          <w:sz w:val="24"/>
          <w:szCs w:val="24"/>
        </w:rPr>
        <w:tab/>
        <w:t>)</w:t>
      </w:r>
    </w:p>
    <w:p w14:paraId="2B7569BF" w14:textId="77777777" w:rsidR="006E78B5" w:rsidRDefault="00E73B72">
      <w:pPr>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w:t>
      </w:r>
    </w:p>
    <w:p w14:paraId="52668EB7" w14:textId="77777777" w:rsidR="006E78B5" w:rsidRDefault="00E73B72">
      <w:pPr>
        <w:rPr>
          <w:b/>
          <w:bCs/>
          <w:sz w:val="24"/>
          <w:szCs w:val="24"/>
        </w:rPr>
      </w:pPr>
      <w:r>
        <w:rPr>
          <w:b/>
          <w:bCs/>
          <w:sz w:val="24"/>
          <w:szCs w:val="24"/>
        </w:rPr>
        <w:tab/>
        <w:t>v.</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w:t>
      </w:r>
      <w:r>
        <w:rPr>
          <w:b/>
          <w:bCs/>
          <w:sz w:val="24"/>
          <w:szCs w:val="24"/>
        </w:rPr>
        <w:tab/>
        <w:t xml:space="preserve">Case Nos. </w:t>
      </w:r>
      <w:r w:rsidR="001F1276" w:rsidRPr="001F1276">
        <w:rPr>
          <w:b/>
          <w:bCs/>
          <w:color w:val="FF0000"/>
          <w:sz w:val="24"/>
          <w:szCs w:val="24"/>
        </w:rPr>
        <w:t>#########</w:t>
      </w:r>
    </w:p>
    <w:p w14:paraId="437DE383" w14:textId="77777777" w:rsidR="006E78B5" w:rsidRDefault="00E73B72">
      <w:pPr>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w:t>
      </w:r>
      <w:r>
        <w:rPr>
          <w:b/>
          <w:bCs/>
          <w:sz w:val="24"/>
          <w:szCs w:val="24"/>
        </w:rPr>
        <w:tab/>
      </w:r>
      <w:r>
        <w:rPr>
          <w:b/>
          <w:bCs/>
          <w:sz w:val="24"/>
          <w:szCs w:val="24"/>
        </w:rPr>
        <w:tab/>
        <w:t xml:space="preserve">      </w:t>
      </w:r>
    </w:p>
    <w:p w14:paraId="4F8DFB0C" w14:textId="77777777" w:rsidR="006E78B5" w:rsidRDefault="001F1276">
      <w:pPr>
        <w:rPr>
          <w:b/>
          <w:bCs/>
          <w:sz w:val="24"/>
          <w:szCs w:val="24"/>
        </w:rPr>
      </w:pPr>
      <w:r w:rsidRPr="001F1276">
        <w:rPr>
          <w:b/>
          <w:bCs/>
          <w:color w:val="FF0000"/>
          <w:sz w:val="24"/>
          <w:szCs w:val="24"/>
        </w:rPr>
        <w:t>JOHN DOE</w:t>
      </w:r>
      <w:r>
        <w:rPr>
          <w:b/>
          <w:bCs/>
          <w:sz w:val="24"/>
          <w:szCs w:val="24"/>
        </w:rPr>
        <w:tab/>
      </w:r>
      <w:r w:rsidR="00E73B72">
        <w:rPr>
          <w:b/>
          <w:bCs/>
          <w:sz w:val="24"/>
          <w:szCs w:val="24"/>
        </w:rPr>
        <w:tab/>
      </w:r>
      <w:r w:rsidR="00E73B72">
        <w:rPr>
          <w:b/>
          <w:bCs/>
          <w:sz w:val="24"/>
          <w:szCs w:val="24"/>
        </w:rPr>
        <w:tab/>
      </w:r>
      <w:r w:rsidR="00E73B72">
        <w:rPr>
          <w:b/>
          <w:bCs/>
          <w:sz w:val="24"/>
          <w:szCs w:val="24"/>
        </w:rPr>
        <w:tab/>
      </w:r>
      <w:r w:rsidR="00E73B72">
        <w:rPr>
          <w:b/>
          <w:bCs/>
          <w:sz w:val="24"/>
          <w:szCs w:val="24"/>
        </w:rPr>
        <w:tab/>
      </w:r>
      <w:r w:rsidR="00E73B72">
        <w:rPr>
          <w:b/>
          <w:bCs/>
          <w:sz w:val="24"/>
          <w:szCs w:val="24"/>
        </w:rPr>
        <w:tab/>
        <w:t>)</w:t>
      </w:r>
    </w:p>
    <w:p w14:paraId="14E4C8C3" w14:textId="77777777" w:rsidR="006E78B5" w:rsidRDefault="00E73B72">
      <w:pPr>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w:t>
      </w:r>
    </w:p>
    <w:p w14:paraId="27F6ACAB" w14:textId="77777777" w:rsidR="006E78B5" w:rsidRDefault="00E73B72">
      <w:pPr>
        <w:rPr>
          <w:sz w:val="24"/>
          <w:szCs w:val="24"/>
        </w:rPr>
      </w:pPr>
      <w:r>
        <w:rPr>
          <w:b/>
          <w:bCs/>
          <w:sz w:val="24"/>
          <w:szCs w:val="24"/>
        </w:rPr>
        <w:t>__________________________________________)</w:t>
      </w:r>
    </w:p>
    <w:p w14:paraId="3D4AEF11" w14:textId="77777777" w:rsidR="006E78B5" w:rsidRDefault="006E78B5">
      <w:pPr>
        <w:rPr>
          <w:sz w:val="24"/>
          <w:szCs w:val="24"/>
        </w:rPr>
      </w:pPr>
    </w:p>
    <w:p w14:paraId="7EC23BEF" w14:textId="77777777" w:rsidR="006E78B5" w:rsidRDefault="00E73B72">
      <w:pPr>
        <w:jc w:val="center"/>
        <w:rPr>
          <w:sz w:val="24"/>
          <w:szCs w:val="24"/>
        </w:rPr>
      </w:pPr>
      <w:r>
        <w:rPr>
          <w:b/>
          <w:bCs/>
          <w:sz w:val="24"/>
          <w:szCs w:val="24"/>
          <w:u w:val="single"/>
        </w:rPr>
        <w:t>PETITION FOR WRIT OF HABEAS CORPUS</w:t>
      </w:r>
    </w:p>
    <w:p w14:paraId="7C823B14" w14:textId="77777777" w:rsidR="006E78B5" w:rsidRDefault="006E78B5">
      <w:pPr>
        <w:rPr>
          <w:sz w:val="24"/>
          <w:szCs w:val="24"/>
        </w:rPr>
      </w:pPr>
    </w:p>
    <w:p w14:paraId="2B2166D4" w14:textId="77777777" w:rsidR="006E78B5" w:rsidRDefault="00E73B72">
      <w:pPr>
        <w:spacing w:line="480" w:lineRule="auto"/>
        <w:rPr>
          <w:sz w:val="24"/>
          <w:szCs w:val="24"/>
        </w:rPr>
      </w:pPr>
      <w:r>
        <w:rPr>
          <w:sz w:val="24"/>
          <w:szCs w:val="24"/>
        </w:rPr>
        <w:tab/>
        <w:t xml:space="preserve">Petitioner </w:t>
      </w:r>
      <w:r w:rsidR="001F1276" w:rsidRPr="001F1276">
        <w:rPr>
          <w:color w:val="FF0000"/>
          <w:sz w:val="24"/>
          <w:szCs w:val="24"/>
        </w:rPr>
        <w:t>JOHN DOE</w:t>
      </w:r>
      <w:r>
        <w:rPr>
          <w:sz w:val="24"/>
          <w:szCs w:val="24"/>
        </w:rPr>
        <w:t xml:space="preserve">, by his undersigned attorneys, hereby petitions this Honorable Court for immediate release from the custody of the </w:t>
      </w:r>
      <w:r w:rsidR="001F1276" w:rsidRPr="001F1276">
        <w:rPr>
          <w:color w:val="FF0000"/>
          <w:sz w:val="24"/>
          <w:szCs w:val="24"/>
        </w:rPr>
        <w:t>CORRECTIONAL FACILITY NAME</w:t>
      </w:r>
      <w:r w:rsidRPr="001F1276">
        <w:rPr>
          <w:color w:val="FF0000"/>
          <w:sz w:val="24"/>
          <w:szCs w:val="24"/>
        </w:rPr>
        <w:t xml:space="preserve"> </w:t>
      </w:r>
      <w:r>
        <w:rPr>
          <w:sz w:val="24"/>
          <w:szCs w:val="24"/>
        </w:rPr>
        <w:t>on a Writ of Habeas Corpus, and as grounds therefor avers as follows:</w:t>
      </w:r>
    </w:p>
    <w:p w14:paraId="3B729088" w14:textId="77777777" w:rsidR="006E78B5" w:rsidRDefault="00E73B72">
      <w:pPr>
        <w:pStyle w:val="ListParagraph"/>
        <w:numPr>
          <w:ilvl w:val="0"/>
          <w:numId w:val="3"/>
        </w:numPr>
        <w:spacing w:line="480" w:lineRule="auto"/>
        <w:jc w:val="center"/>
        <w:rPr>
          <w:b/>
          <w:sz w:val="24"/>
          <w:szCs w:val="24"/>
        </w:rPr>
      </w:pPr>
      <w:commentRangeStart w:id="2"/>
      <w:r>
        <w:rPr>
          <w:b/>
          <w:sz w:val="24"/>
          <w:szCs w:val="24"/>
        </w:rPr>
        <w:t>Background</w:t>
      </w:r>
      <w:commentRangeEnd w:id="2"/>
      <w:r w:rsidR="001D519B">
        <w:rPr>
          <w:rStyle w:val="CommentReference"/>
        </w:rPr>
        <w:commentReference w:id="2"/>
      </w:r>
    </w:p>
    <w:p w14:paraId="351F901E" w14:textId="77777777" w:rsidR="006E78B5" w:rsidRDefault="00E73B72">
      <w:pPr>
        <w:pStyle w:val="Level1"/>
        <w:numPr>
          <w:ilvl w:val="0"/>
          <w:numId w:val="1"/>
        </w:numPr>
        <w:tabs>
          <w:tab w:val="left" w:pos="720"/>
        </w:tabs>
        <w:spacing w:line="480" w:lineRule="auto"/>
        <w:ind w:hanging="720"/>
      </w:pPr>
      <w:r>
        <w:t>As a result of prio</w:t>
      </w:r>
      <w:r w:rsidR="001F1276">
        <w:t xml:space="preserve">r criminal convictions, Mr. </w:t>
      </w:r>
      <w:r w:rsidR="001F1276" w:rsidRPr="001F1276">
        <w:rPr>
          <w:color w:val="FF0000"/>
        </w:rPr>
        <w:t>DOE</w:t>
      </w:r>
      <w:r w:rsidR="001F1276">
        <w:t xml:space="preserve"> currently owes $</w:t>
      </w:r>
      <w:r w:rsidR="001F1276" w:rsidRPr="001F1276">
        <w:rPr>
          <w:color w:val="FF0000"/>
        </w:rPr>
        <w:t>#AMOUNT</w:t>
      </w:r>
      <w:r>
        <w:t xml:space="preserve"> in </w:t>
      </w:r>
      <w:r w:rsidR="001F1276" w:rsidRPr="001F1276">
        <w:rPr>
          <w:color w:val="FF0000"/>
        </w:rPr>
        <w:t>#CASE NUMBER</w:t>
      </w:r>
      <w:r w:rsidR="001F1276" w:rsidRPr="001F1276">
        <w:rPr>
          <w:color w:val="000000" w:themeColor="text1"/>
        </w:rPr>
        <w:t>.</w:t>
      </w:r>
      <w:r w:rsidR="001F1276">
        <w:rPr>
          <w:color w:val="FF0000"/>
        </w:rPr>
        <w:t xml:space="preserve"> </w:t>
      </w:r>
      <w:r>
        <w:t>The court docket reflects that his overdue amount is $</w:t>
      </w:r>
      <w:r w:rsidR="00100655" w:rsidRPr="00100655">
        <w:rPr>
          <w:color w:val="FF0000"/>
        </w:rPr>
        <w:t>#</w:t>
      </w:r>
      <w:r w:rsidR="005A6834">
        <w:rPr>
          <w:color w:val="FF0000"/>
        </w:rPr>
        <w:t>OVERDUE AMOUNT</w:t>
      </w:r>
      <w:r w:rsidRPr="00100655">
        <w:rPr>
          <w:color w:val="FF0000"/>
        </w:rPr>
        <w:t xml:space="preserve"> </w:t>
      </w:r>
      <w:r>
        <w:t xml:space="preserve">in </w:t>
      </w:r>
      <w:r w:rsidR="00100655" w:rsidRPr="00100655">
        <w:rPr>
          <w:color w:val="FF0000"/>
        </w:rPr>
        <w:t>#CASE NUMBER</w:t>
      </w:r>
      <w:r w:rsidR="005A6834">
        <w:t xml:space="preserve">. Mr. </w:t>
      </w:r>
      <w:r w:rsidR="005A6834" w:rsidRPr="005A6834">
        <w:rPr>
          <w:color w:val="FF0000"/>
        </w:rPr>
        <w:t>DOE</w:t>
      </w:r>
      <w:r>
        <w:t xml:space="preserve"> has been incarcerated since </w:t>
      </w:r>
      <w:commentRangeStart w:id="3"/>
      <w:r w:rsidR="005A6834" w:rsidRPr="005A6834">
        <w:rPr>
          <w:color w:val="FF0000"/>
        </w:rPr>
        <w:t>DATE</w:t>
      </w:r>
      <w:commentRangeEnd w:id="3"/>
      <w:r w:rsidR="005A6834">
        <w:rPr>
          <w:rStyle w:val="CommentReference"/>
        </w:rPr>
        <w:commentReference w:id="3"/>
      </w:r>
      <w:r w:rsidR="005A6834">
        <w:t>: he was held on $</w:t>
      </w:r>
      <w:r w:rsidR="005A6834" w:rsidRPr="005A6834">
        <w:rPr>
          <w:color w:val="FF0000"/>
        </w:rPr>
        <w:t>BAIL AMOUNT</w:t>
      </w:r>
      <w:r>
        <w:t xml:space="preserve"> bail until </w:t>
      </w:r>
      <w:r w:rsidR="005A6834" w:rsidRPr="005A6834">
        <w:rPr>
          <w:color w:val="FF0000"/>
        </w:rPr>
        <w:t>DATE</w:t>
      </w:r>
      <w:r>
        <w:t xml:space="preserve">, which he was unable to pay, and he has been held since </w:t>
      </w:r>
      <w:r w:rsidR="005A6834" w:rsidRPr="005A6834">
        <w:rPr>
          <w:color w:val="FF0000"/>
        </w:rPr>
        <w:t>DATE</w:t>
      </w:r>
      <w:r>
        <w:t xml:space="preserve"> because he lacks the $</w:t>
      </w:r>
      <w:r w:rsidR="005A6834" w:rsidRPr="005A6834">
        <w:rPr>
          <w:color w:val="FF0000"/>
        </w:rPr>
        <w:t>#AMOUNT</w:t>
      </w:r>
      <w:r>
        <w:t xml:space="preserve"> necessary to pay a purge amount for a contempt entered that day for unpaid fines and costs. </w:t>
      </w:r>
    </w:p>
    <w:p w14:paraId="16E89928" w14:textId="77777777" w:rsidR="006E78B5" w:rsidRDefault="005A6834" w:rsidP="00C46C60">
      <w:pPr>
        <w:pStyle w:val="Level1"/>
        <w:numPr>
          <w:ilvl w:val="0"/>
          <w:numId w:val="1"/>
        </w:numPr>
        <w:tabs>
          <w:tab w:val="left" w:pos="720"/>
        </w:tabs>
        <w:spacing w:line="480" w:lineRule="auto"/>
        <w:ind w:hanging="720"/>
      </w:pPr>
      <w:commentRangeStart w:id="4"/>
      <w:r w:rsidRPr="005A6834">
        <w:rPr>
          <w:color w:val="FF0000"/>
        </w:rPr>
        <w:t xml:space="preserve">EMPLOYMENT </w:t>
      </w:r>
      <w:r w:rsidR="00C46C60">
        <w:rPr>
          <w:color w:val="FF0000"/>
        </w:rPr>
        <w:t xml:space="preserve">AND HOUSING </w:t>
      </w:r>
      <w:r w:rsidRPr="005A6834">
        <w:rPr>
          <w:color w:val="FF0000"/>
        </w:rPr>
        <w:t xml:space="preserve">HISTORY </w:t>
      </w:r>
      <w:commentRangeEnd w:id="4"/>
      <w:r>
        <w:rPr>
          <w:rStyle w:val="CommentReference"/>
        </w:rPr>
        <w:commentReference w:id="4"/>
      </w:r>
    </w:p>
    <w:p w14:paraId="7448473B" w14:textId="77777777" w:rsidR="006E78B5" w:rsidRDefault="00C46C60">
      <w:pPr>
        <w:pStyle w:val="Level1"/>
        <w:numPr>
          <w:ilvl w:val="0"/>
          <w:numId w:val="1"/>
        </w:numPr>
        <w:tabs>
          <w:tab w:val="left" w:pos="720"/>
        </w:tabs>
        <w:spacing w:line="480" w:lineRule="auto"/>
        <w:ind w:hanging="720"/>
      </w:pPr>
      <w:commentRangeStart w:id="5"/>
      <w:r w:rsidRPr="00C46C60">
        <w:rPr>
          <w:color w:val="FF0000"/>
        </w:rPr>
        <w:t xml:space="preserve">ABILITY TO PAY </w:t>
      </w:r>
      <w:commentRangeEnd w:id="5"/>
      <w:r>
        <w:rPr>
          <w:rStyle w:val="CommentReference"/>
        </w:rPr>
        <w:commentReference w:id="5"/>
      </w:r>
      <w:r w:rsidR="00E73B72">
        <w:t xml:space="preserve"> </w:t>
      </w:r>
    </w:p>
    <w:p w14:paraId="13E18903" w14:textId="77777777" w:rsidR="006E78B5" w:rsidRPr="00E6261D" w:rsidRDefault="00E6261D">
      <w:pPr>
        <w:pStyle w:val="Level1"/>
        <w:numPr>
          <w:ilvl w:val="0"/>
          <w:numId w:val="1"/>
        </w:numPr>
        <w:tabs>
          <w:tab w:val="left" w:pos="720"/>
        </w:tabs>
        <w:spacing w:line="480" w:lineRule="auto"/>
        <w:ind w:hanging="720"/>
        <w:rPr>
          <w:color w:val="FF0000"/>
        </w:rPr>
      </w:pPr>
      <w:commentRangeStart w:id="7"/>
      <w:r w:rsidRPr="00E6261D">
        <w:rPr>
          <w:color w:val="FF0000"/>
        </w:rPr>
        <w:t>PREVIOUS COURT HEARINGS</w:t>
      </w:r>
      <w:commentRangeEnd w:id="7"/>
      <w:r>
        <w:rPr>
          <w:rStyle w:val="CommentReference"/>
        </w:rPr>
        <w:commentReference w:id="7"/>
      </w:r>
    </w:p>
    <w:p w14:paraId="4E520531" w14:textId="77777777" w:rsidR="006E78B5" w:rsidRPr="00E6261D" w:rsidRDefault="00E6261D">
      <w:pPr>
        <w:pStyle w:val="Level1"/>
        <w:numPr>
          <w:ilvl w:val="0"/>
          <w:numId w:val="1"/>
        </w:numPr>
        <w:tabs>
          <w:tab w:val="left" w:pos="720"/>
        </w:tabs>
        <w:spacing w:line="480" w:lineRule="auto"/>
        <w:ind w:hanging="720"/>
        <w:rPr>
          <w:color w:val="FF0000"/>
        </w:rPr>
      </w:pPr>
      <w:commentRangeStart w:id="8"/>
      <w:r w:rsidRPr="00E6261D">
        <w:rPr>
          <w:color w:val="FF0000"/>
        </w:rPr>
        <w:t>OTHERS’ ABILITY TO PAY</w:t>
      </w:r>
      <w:commentRangeEnd w:id="8"/>
      <w:r>
        <w:rPr>
          <w:rStyle w:val="CommentReference"/>
        </w:rPr>
        <w:commentReference w:id="8"/>
      </w:r>
    </w:p>
    <w:p w14:paraId="3B9DFF1E" w14:textId="77777777" w:rsidR="006E78B5" w:rsidRDefault="00865AE7">
      <w:pPr>
        <w:pStyle w:val="Level1"/>
        <w:numPr>
          <w:ilvl w:val="0"/>
          <w:numId w:val="1"/>
        </w:numPr>
        <w:tabs>
          <w:tab w:val="left" w:pos="720"/>
        </w:tabs>
        <w:spacing w:line="480" w:lineRule="auto"/>
        <w:ind w:hanging="720"/>
      </w:pPr>
      <w:r>
        <w:t xml:space="preserve">Mr. </w:t>
      </w:r>
      <w:r w:rsidRPr="00865AE7">
        <w:rPr>
          <w:color w:val="FF0000"/>
        </w:rPr>
        <w:t>DOE</w:t>
      </w:r>
      <w:r w:rsidR="00E73B72">
        <w:t xml:space="preserve"> lacked the ability to pay the purge amount on the day of the hearing and has no ability to pay the purge amount set by the Court. As a result, he has remained </w:t>
      </w:r>
      <w:r w:rsidR="00E73B72">
        <w:lastRenderedPageBreak/>
        <w:t xml:space="preserve">incarcerated since </w:t>
      </w:r>
      <w:r w:rsidRPr="00865AE7">
        <w:rPr>
          <w:color w:val="FF0000"/>
        </w:rPr>
        <w:t>DATE</w:t>
      </w:r>
      <w:r w:rsidR="00E73B72">
        <w:t>.</w:t>
      </w:r>
    </w:p>
    <w:p w14:paraId="37510554" w14:textId="77777777" w:rsidR="006E78B5" w:rsidRDefault="00865AE7">
      <w:pPr>
        <w:pStyle w:val="Level1"/>
        <w:numPr>
          <w:ilvl w:val="0"/>
          <w:numId w:val="1"/>
        </w:numPr>
        <w:tabs>
          <w:tab w:val="left" w:pos="720"/>
        </w:tabs>
        <w:spacing w:line="480" w:lineRule="auto"/>
        <w:ind w:hanging="720"/>
      </w:pPr>
      <w:r>
        <w:t xml:space="preserve">If asked, Mr. </w:t>
      </w:r>
      <w:r w:rsidRPr="00865AE7">
        <w:rPr>
          <w:color w:val="FF0000"/>
        </w:rPr>
        <w:t>DOE</w:t>
      </w:r>
      <w:r w:rsidR="00E73B72">
        <w:t xml:space="preserve"> could have established that he had no income or other means aside </w:t>
      </w:r>
      <w:commentRangeStart w:id="9"/>
      <w:r w:rsidRPr="00865AE7">
        <w:rPr>
          <w:color w:val="FF0000"/>
        </w:rPr>
        <w:t>ATTEMPTS</w:t>
      </w:r>
      <w:commentRangeEnd w:id="9"/>
      <w:r>
        <w:rPr>
          <w:rStyle w:val="CommentReference"/>
        </w:rPr>
        <w:commentReference w:id="9"/>
      </w:r>
      <w:r w:rsidR="00E73B72">
        <w:t xml:space="preserve">, had been receiving public benefits, and was entirely dependent on financial support from </w:t>
      </w:r>
      <w:commentRangeStart w:id="10"/>
      <w:r w:rsidR="00BF4704" w:rsidRPr="00BF4704">
        <w:rPr>
          <w:color w:val="FF0000"/>
        </w:rPr>
        <w:t xml:space="preserve">NAMES OF SUPPORT </w:t>
      </w:r>
      <w:commentRangeEnd w:id="10"/>
      <w:r w:rsidR="00BF4704">
        <w:rPr>
          <w:rStyle w:val="CommentReference"/>
        </w:rPr>
        <w:commentReference w:id="10"/>
      </w:r>
      <w:r w:rsidR="00E73B72">
        <w:t>because he was unemployed and ha</w:t>
      </w:r>
      <w:r w:rsidR="00BF4704">
        <w:t>s been unable to maintain a job</w:t>
      </w:r>
      <w:r w:rsidR="00A81103">
        <w:t xml:space="preserve">. </w:t>
      </w:r>
      <w:commentRangeStart w:id="11"/>
      <w:r w:rsidR="00BF4704" w:rsidRPr="00BF4704">
        <w:rPr>
          <w:color w:val="FF0000"/>
        </w:rPr>
        <w:t>EMPLOYMENT HISTORY</w:t>
      </w:r>
      <w:commentRangeEnd w:id="11"/>
      <w:r w:rsidR="00BF4704">
        <w:rPr>
          <w:rStyle w:val="CommentReference"/>
        </w:rPr>
        <w:commentReference w:id="11"/>
      </w:r>
    </w:p>
    <w:p w14:paraId="3A4642C7" w14:textId="77777777" w:rsidR="006E78B5" w:rsidRDefault="00E73B72">
      <w:pPr>
        <w:pStyle w:val="Level1"/>
        <w:numPr>
          <w:ilvl w:val="0"/>
          <w:numId w:val="3"/>
        </w:numPr>
        <w:tabs>
          <w:tab w:val="left" w:pos="720"/>
        </w:tabs>
        <w:spacing w:line="480" w:lineRule="auto"/>
        <w:jc w:val="center"/>
        <w:rPr>
          <w:b/>
        </w:rPr>
      </w:pPr>
      <w:r>
        <w:rPr>
          <w:b/>
        </w:rPr>
        <w:t>Argument</w:t>
      </w:r>
    </w:p>
    <w:p w14:paraId="347CAF46" w14:textId="77777777" w:rsidR="006E78B5" w:rsidRDefault="00BF4704">
      <w:pPr>
        <w:pStyle w:val="Level1"/>
        <w:numPr>
          <w:ilvl w:val="0"/>
          <w:numId w:val="2"/>
        </w:numPr>
        <w:tabs>
          <w:tab w:val="left" w:pos="720"/>
        </w:tabs>
        <w:rPr>
          <w:b/>
        </w:rPr>
      </w:pPr>
      <w:r>
        <w:rPr>
          <w:b/>
        </w:rPr>
        <w:t xml:space="preserve">Mr. </w:t>
      </w:r>
      <w:r w:rsidRPr="00BF4704">
        <w:rPr>
          <w:b/>
          <w:color w:val="FF0000"/>
        </w:rPr>
        <w:t>DOE</w:t>
      </w:r>
      <w:r w:rsidR="00E73B72">
        <w:rPr>
          <w:b/>
        </w:rPr>
        <w:t>’s imprisonment is unlawful because there was no proper finding that he was able to pay and willfully refusing to do so.</w:t>
      </w:r>
    </w:p>
    <w:p w14:paraId="2E5CE83F" w14:textId="77777777" w:rsidR="006E78B5" w:rsidRDefault="006E78B5">
      <w:pPr>
        <w:pStyle w:val="Level1"/>
        <w:tabs>
          <w:tab w:val="left" w:pos="720"/>
        </w:tabs>
        <w:ind w:left="1080"/>
        <w:rPr>
          <w:b/>
        </w:rPr>
      </w:pPr>
    </w:p>
    <w:p w14:paraId="3D468E3B" w14:textId="77777777" w:rsidR="006E78B5" w:rsidRDefault="00E73B72">
      <w:pPr>
        <w:pStyle w:val="Level1"/>
        <w:numPr>
          <w:ilvl w:val="0"/>
          <w:numId w:val="1"/>
        </w:numPr>
        <w:tabs>
          <w:tab w:val="left" w:pos="720"/>
        </w:tabs>
        <w:spacing w:line="480" w:lineRule="auto"/>
        <w:ind w:hanging="720"/>
      </w:pPr>
      <w:r>
        <w:t>Both the United States and Pennsylvania Supreme Courts have explicitly held that defendants who have defaulted on their fines and costs “must be given the opportunity to establish that they are unable to pay the fine. Upon a showing of indigency, [they] should be allowed to make payments in reasonable installments.”</w:t>
      </w:r>
      <w:r>
        <w:rPr>
          <w:i/>
        </w:rPr>
        <w:t xml:space="preserve"> Com. ex. Rel. Parrish v. Cliff</w:t>
      </w:r>
      <w:r>
        <w:t xml:space="preserve">, 304 A.2d 158, 161 (Pa. 1973) (granting a writ of habeas corpus for four defendants who were jailed for failure to pay fines and costs). The right to due process prohibits imprisoning a defendant for failure to pay court fines, costs, or restitution without first “inquir[ing] into the reasons for the failure to pay.” </w:t>
      </w:r>
      <w:r>
        <w:rPr>
          <w:i/>
          <w:iCs/>
        </w:rPr>
        <w:t>Bearden v. Georgia</w:t>
      </w:r>
      <w:r>
        <w:rPr>
          <w:iCs/>
        </w:rPr>
        <w:t>, 461 U.S. 660, 672 (1983).</w:t>
      </w:r>
    </w:p>
    <w:p w14:paraId="56CB4300" w14:textId="37BD61A1" w:rsidR="006E78B5" w:rsidRDefault="00E73B72">
      <w:pPr>
        <w:pStyle w:val="Level1"/>
        <w:numPr>
          <w:ilvl w:val="0"/>
          <w:numId w:val="1"/>
        </w:numPr>
        <w:tabs>
          <w:tab w:val="left" w:pos="720"/>
        </w:tabs>
        <w:spacing w:line="480" w:lineRule="auto"/>
        <w:ind w:hanging="720"/>
      </w:pPr>
      <w:r>
        <w:t xml:space="preserve">These constitutional provisions require that courts affirmatively inquire “into the reasons surrounding the [defendant’s] failure to pay, followed by a determination of whether the [defendant] made a willful choice not to pay.” </w:t>
      </w:r>
      <w:r>
        <w:rPr>
          <w:i/>
        </w:rPr>
        <w:t>Eggers</w:t>
      </w:r>
      <w:r>
        <w:t>, 742 A.2d at 176. Courts are prohibited from jailing defendants “unless it appears after [a] hearing that the defendant is financially able to pay the fine or costs.” Pa. R. Crim. P. 706(A)</w:t>
      </w:r>
      <w:r w:rsidR="001D519B">
        <w:t>; 42 Pa. Cons. Stat. § 9730(b)</w:t>
      </w:r>
      <w:r>
        <w:t>.</w:t>
      </w:r>
    </w:p>
    <w:p w14:paraId="4ED64179" w14:textId="77777777" w:rsidR="006E78B5" w:rsidRDefault="00BF4704">
      <w:pPr>
        <w:pStyle w:val="Level1"/>
        <w:numPr>
          <w:ilvl w:val="0"/>
          <w:numId w:val="2"/>
        </w:numPr>
        <w:tabs>
          <w:tab w:val="left" w:pos="720"/>
        </w:tabs>
        <w:rPr>
          <w:b/>
        </w:rPr>
      </w:pPr>
      <w:r>
        <w:rPr>
          <w:b/>
        </w:rPr>
        <w:t xml:space="preserve">Mr. </w:t>
      </w:r>
      <w:r w:rsidRPr="00BF4704">
        <w:rPr>
          <w:b/>
          <w:color w:val="FF0000"/>
        </w:rPr>
        <w:t>DOE</w:t>
      </w:r>
      <w:r w:rsidR="00E73B72">
        <w:rPr>
          <w:b/>
        </w:rPr>
        <w:t>’s imprisonment is unlawful because he cannot pay the purge amount.</w:t>
      </w:r>
    </w:p>
    <w:p w14:paraId="0C9A9D12" w14:textId="77777777" w:rsidR="006E78B5" w:rsidRDefault="006E78B5">
      <w:pPr>
        <w:pStyle w:val="Level1"/>
        <w:tabs>
          <w:tab w:val="left" w:pos="720"/>
        </w:tabs>
        <w:ind w:left="0"/>
        <w:rPr>
          <w:b/>
        </w:rPr>
      </w:pPr>
    </w:p>
    <w:p w14:paraId="22887469" w14:textId="77777777" w:rsidR="006E78B5" w:rsidRDefault="00E73B72">
      <w:pPr>
        <w:pStyle w:val="Level1"/>
        <w:numPr>
          <w:ilvl w:val="0"/>
          <w:numId w:val="1"/>
        </w:numPr>
        <w:tabs>
          <w:tab w:val="left" w:pos="720"/>
        </w:tabs>
        <w:spacing w:line="480" w:lineRule="auto"/>
        <w:ind w:hanging="720"/>
      </w:pPr>
      <w:r>
        <w:t xml:space="preserve">A court can only find a defendant guilty of civil contempt for nonpayment if it finds “[b]eyond a reasonable doubt, from the totality of the evidence before it,” that the defendant was capable of paying the purge amount at the time that he was found in contempt. </w:t>
      </w:r>
      <w:r>
        <w:rPr>
          <w:i/>
        </w:rPr>
        <w:t>Barrett v. Barrett</w:t>
      </w:r>
      <w:r>
        <w:t>, 368 A.2d 616, 620-21 (Pa. 1977). The foundation of a civil contempt order is the principle that the defendant holds the key to his own release: if he cannot, in fact, effect his own release, then the sentence is the same as a criminal sentence, but without the “</w:t>
      </w:r>
      <w:r>
        <w:rPr>
          <w:rFonts w:eastAsia="Times New Roman"/>
        </w:rPr>
        <w:t>safeguards of criminal procedure</w:t>
      </w:r>
      <w:r>
        <w:t xml:space="preserve">.” </w:t>
      </w:r>
      <w:r>
        <w:rPr>
          <w:i/>
        </w:rPr>
        <w:t>Id</w:t>
      </w:r>
      <w:r>
        <w:t xml:space="preserve">. at 621. That violates the law. </w:t>
      </w:r>
    </w:p>
    <w:p w14:paraId="67E6B4D0" w14:textId="77777777" w:rsidR="006E78B5" w:rsidRDefault="00E73B72">
      <w:pPr>
        <w:pStyle w:val="Level1"/>
        <w:numPr>
          <w:ilvl w:val="0"/>
          <w:numId w:val="1"/>
        </w:numPr>
        <w:tabs>
          <w:tab w:val="left" w:pos="720"/>
        </w:tabs>
        <w:spacing w:line="480" w:lineRule="auto"/>
        <w:ind w:hanging="720"/>
      </w:pPr>
      <w:r>
        <w:t xml:space="preserve">None of the evidence adduced at the hearing of </w:t>
      </w:r>
      <w:commentRangeStart w:id="12"/>
      <w:r w:rsidR="00BF4704" w:rsidRPr="00BF4704">
        <w:rPr>
          <w:color w:val="FF0000"/>
        </w:rPr>
        <w:t>DATE</w:t>
      </w:r>
      <w:commentRangeEnd w:id="12"/>
      <w:r w:rsidR="00BF4704">
        <w:rPr>
          <w:rStyle w:val="CommentReference"/>
        </w:rPr>
        <w:commentReference w:id="12"/>
      </w:r>
      <w:r>
        <w:t xml:space="preserve"> s</w:t>
      </w:r>
      <w:r w:rsidR="00BF4704">
        <w:t xml:space="preserve">upported a finding that Mr. </w:t>
      </w:r>
      <w:r w:rsidR="00BF4704" w:rsidRPr="00BF4704">
        <w:rPr>
          <w:color w:val="FF0000"/>
        </w:rPr>
        <w:t>DOE</w:t>
      </w:r>
      <w:r>
        <w:t xml:space="preserve"> had any present ability to pay his outstanding court debt. Indeed, all of the evidence available to the Court suggested the opposite. The Court may have disbeli</w:t>
      </w:r>
      <w:r w:rsidR="00BF4704">
        <w:t xml:space="preserve">eved Mr. </w:t>
      </w:r>
      <w:r w:rsidR="00BF4704" w:rsidRPr="00BF4704">
        <w:rPr>
          <w:color w:val="FF0000"/>
        </w:rPr>
        <w:t>DOE</w:t>
      </w:r>
      <w:r>
        <w:t xml:space="preserve"> when he explained that he had no money or income, but there was no evidence before the Court to support a finding “[b]eyond a reasonable doubt, from the totalit</w:t>
      </w:r>
      <w:r w:rsidR="00BF4704">
        <w:t xml:space="preserve">y of the evidence” that Mr. </w:t>
      </w:r>
      <w:r w:rsidR="00BF4704" w:rsidRPr="00BF4704">
        <w:rPr>
          <w:color w:val="FF0000"/>
        </w:rPr>
        <w:t>DOE</w:t>
      </w:r>
      <w:r>
        <w:t xml:space="preserve"> was capable of paying the purge amount at the time that he was found in contempt.</w:t>
      </w:r>
      <w:r>
        <w:rPr>
          <w:i/>
        </w:rPr>
        <w:t xml:space="preserve"> Barrett</w:t>
      </w:r>
      <w:r>
        <w:t>, 368 A.2d at 620-21 (“ . . . the crucial question is not whether he willfully and contemptuously violated the original orders, but whether he had the present ability to comply with the conditions set by the court for purging himself of his c</w:t>
      </w:r>
      <w:r w:rsidR="00BF4704">
        <w:t xml:space="preserve">ontempt.”). In fact, as Mr. </w:t>
      </w:r>
      <w:r w:rsidR="00BF4704" w:rsidRPr="00BF4704">
        <w:rPr>
          <w:color w:val="FF0000"/>
        </w:rPr>
        <w:t>DOE</w:t>
      </w:r>
      <w:r>
        <w:t>’s declaration sets forth, he has not had the means to meet his own basic needs, much less pay his court debt.</w:t>
      </w:r>
    </w:p>
    <w:p w14:paraId="18B37325" w14:textId="77777777" w:rsidR="006E78B5" w:rsidRDefault="00BF4704">
      <w:pPr>
        <w:pStyle w:val="Level1"/>
        <w:numPr>
          <w:ilvl w:val="0"/>
          <w:numId w:val="1"/>
        </w:numPr>
        <w:tabs>
          <w:tab w:val="left" w:pos="720"/>
        </w:tabs>
        <w:spacing w:line="480" w:lineRule="auto"/>
        <w:ind w:hanging="720"/>
      </w:pPr>
      <w:commentRangeStart w:id="13"/>
      <w:r>
        <w:t xml:space="preserve">That Mr. </w:t>
      </w:r>
      <w:r w:rsidRPr="00BF4704">
        <w:rPr>
          <w:color w:val="FF0000"/>
        </w:rPr>
        <w:t>DOE</w:t>
      </w:r>
      <w:r w:rsidR="00E73B72">
        <w:t xml:space="preserve"> has been represented by the office of the public defender and has received public assistance “invite the presumption of indigence.” </w:t>
      </w:r>
      <w:r w:rsidR="00E73B72">
        <w:rPr>
          <w:i/>
        </w:rPr>
        <w:t>Eggers</w:t>
      </w:r>
      <w:r w:rsidR="00E73B72">
        <w:t>, 742 A.2d at 176 n.1. The Court did not make the requ</w:t>
      </w:r>
      <w:r>
        <w:t xml:space="preserve">ired determination that Mr. </w:t>
      </w:r>
      <w:r w:rsidRPr="00BF4704">
        <w:rPr>
          <w:color w:val="FF0000"/>
        </w:rPr>
        <w:t>DOE</w:t>
      </w:r>
      <w:r w:rsidR="00E73B72">
        <w:t xml:space="preserve"> was able to pay the $</w:t>
      </w:r>
      <w:r>
        <w:rPr>
          <w:color w:val="FF0000"/>
        </w:rPr>
        <w:t>#A</w:t>
      </w:r>
      <w:r w:rsidRPr="00BF4704">
        <w:rPr>
          <w:color w:val="FF0000"/>
        </w:rPr>
        <w:t>MOUNT</w:t>
      </w:r>
      <w:r w:rsidR="00E73B72">
        <w:t xml:space="preserve"> purge amount set by the Court despite the apparent indicia of indigence. </w:t>
      </w:r>
      <w:r>
        <w:t xml:space="preserve">In </w:t>
      </w:r>
      <w:r>
        <w:lastRenderedPageBreak/>
        <w:t xml:space="preserve">fact, that Mr. </w:t>
      </w:r>
      <w:r w:rsidRPr="00BF4704">
        <w:rPr>
          <w:color w:val="FF0000"/>
        </w:rPr>
        <w:t>DOE</w:t>
      </w:r>
      <w:r w:rsidR="00E73B72">
        <w:t xml:space="preserve"> was held since </w:t>
      </w:r>
      <w:r w:rsidRPr="00BF4704">
        <w:rPr>
          <w:color w:val="FF0000"/>
        </w:rPr>
        <w:t>DATE</w:t>
      </w:r>
      <w:r>
        <w:t xml:space="preserve"> on $</w:t>
      </w:r>
      <w:r w:rsidRPr="00BF4704">
        <w:rPr>
          <w:color w:val="FF0000"/>
        </w:rPr>
        <w:t>#AMOUNT</w:t>
      </w:r>
      <w:r w:rsidR="00E73B72">
        <w:t xml:space="preserve"> bail and was unable to pay even that bail amount further underscores his inability to pay</w:t>
      </w:r>
      <w:r>
        <w:t xml:space="preserve"> the purge amount, which—at $</w:t>
      </w:r>
      <w:r w:rsidRPr="00BF4704">
        <w:rPr>
          <w:color w:val="FF0000"/>
        </w:rPr>
        <w:t>#AMOUNT</w:t>
      </w:r>
      <w:r w:rsidR="00E73B72">
        <w:t>—was more than twice the amount of bail that he cou</w:t>
      </w:r>
      <w:r>
        <w:t>ld not afford to post.</w:t>
      </w:r>
      <w:commentRangeEnd w:id="13"/>
      <w:r>
        <w:rPr>
          <w:rStyle w:val="CommentReference"/>
        </w:rPr>
        <w:commentReference w:id="13"/>
      </w:r>
    </w:p>
    <w:p w14:paraId="37551547" w14:textId="77777777" w:rsidR="006E78B5" w:rsidRDefault="00155936">
      <w:pPr>
        <w:pStyle w:val="Level1"/>
        <w:numPr>
          <w:ilvl w:val="0"/>
          <w:numId w:val="2"/>
        </w:numPr>
        <w:tabs>
          <w:tab w:val="left" w:pos="720"/>
        </w:tabs>
        <w:rPr>
          <w:b/>
        </w:rPr>
      </w:pPr>
      <w:r>
        <w:rPr>
          <w:b/>
        </w:rPr>
        <w:t xml:space="preserve">Mr. </w:t>
      </w:r>
      <w:r w:rsidRPr="00155936">
        <w:rPr>
          <w:b/>
          <w:color w:val="FF0000"/>
        </w:rPr>
        <w:t>DOE</w:t>
      </w:r>
      <w:r w:rsidR="00E73B72">
        <w:rPr>
          <w:b/>
        </w:rPr>
        <w:t xml:space="preserve">’s imprisonment is unlawful because he was not provided with counsel. </w:t>
      </w:r>
    </w:p>
    <w:p w14:paraId="561E1F88" w14:textId="77777777" w:rsidR="006E78B5" w:rsidRDefault="006E78B5">
      <w:pPr>
        <w:pStyle w:val="Level1"/>
        <w:tabs>
          <w:tab w:val="left" w:pos="720"/>
        </w:tabs>
        <w:ind w:left="1080"/>
        <w:rPr>
          <w:b/>
        </w:rPr>
      </w:pPr>
    </w:p>
    <w:p w14:paraId="5CAC7CF8" w14:textId="77777777" w:rsidR="006E78B5" w:rsidRDefault="00155936">
      <w:pPr>
        <w:pStyle w:val="Level1"/>
        <w:numPr>
          <w:ilvl w:val="0"/>
          <w:numId w:val="1"/>
        </w:numPr>
        <w:tabs>
          <w:tab w:val="left" w:pos="720"/>
        </w:tabs>
        <w:spacing w:line="480" w:lineRule="auto"/>
        <w:ind w:hanging="720"/>
      </w:pPr>
      <w:r>
        <w:t xml:space="preserve">Mr. </w:t>
      </w:r>
      <w:r w:rsidRPr="00155936">
        <w:rPr>
          <w:color w:val="FF0000"/>
        </w:rPr>
        <w:t>DOE</w:t>
      </w:r>
      <w:r w:rsidR="00E73B72">
        <w:t xml:space="preserve">’s incarceration also violates his right to counsel under the Due Process clause of the Fourteenth Amendments of the United States Constitution. In </w:t>
      </w:r>
      <w:r w:rsidR="00E73B72">
        <w:rPr>
          <w:i/>
        </w:rPr>
        <w:t>Turner v. Rogers</w:t>
      </w:r>
      <w:r w:rsidR="00E73B72">
        <w:t>, 564 U.S. 431 (2011), the United States Supreme Court approved alternatives to counsel in civil contempt proceedings for failure to pay child support when the opposing party is an unrepresented parent,</w:t>
      </w:r>
      <w:r w:rsidR="00E73B72">
        <w:rPr>
          <w:rStyle w:val="FootnoteReference"/>
        </w:rPr>
        <w:footnoteReference w:id="2"/>
      </w:r>
      <w:r w:rsidR="00E73B72">
        <w:t xml:space="preserve"> but its ruling expressly did not apply to “civil contempt proceedings where the underlying child support payment is owed to the State,” as “[t]hose proceedings more closely resemble debt-collection proceedings. The government is likely to have counsel or some other competent representative.” </w:t>
      </w:r>
      <w:r w:rsidR="00E73B72">
        <w:rPr>
          <w:i/>
        </w:rPr>
        <w:t>Id</w:t>
      </w:r>
      <w:r w:rsidR="00E73B72">
        <w:t xml:space="preserve">. at 446-47, 449. In such instances, due process requires that the court provide counsel to the defendant. </w:t>
      </w:r>
    </w:p>
    <w:p w14:paraId="60432AC1" w14:textId="77777777" w:rsidR="006E78B5" w:rsidRDefault="00E73B72">
      <w:pPr>
        <w:pStyle w:val="Level1"/>
        <w:numPr>
          <w:ilvl w:val="0"/>
          <w:numId w:val="1"/>
        </w:numPr>
        <w:tabs>
          <w:tab w:val="left" w:pos="720"/>
        </w:tabs>
        <w:spacing w:line="480" w:lineRule="auto"/>
        <w:ind w:hanging="720"/>
      </w:pPr>
      <w:r>
        <w:t xml:space="preserve">In addition, Rule 122 of the Rules of Criminal Procedure requires </w:t>
      </w:r>
      <w:r w:rsidR="00155936">
        <w:t xml:space="preserve">that defendants such as Mr. </w:t>
      </w:r>
      <w:r w:rsidR="00155936" w:rsidRPr="00155936">
        <w:rPr>
          <w:color w:val="FF0000"/>
        </w:rPr>
        <w:t>DOE</w:t>
      </w:r>
      <w:r>
        <w:t xml:space="preserve"> be provided with counsel in hearings before the Court involving imprisonment for nonpayment of fines and costs. </w:t>
      </w:r>
      <w:commentRangeStart w:id="14"/>
      <w:r>
        <w:rPr>
          <w:i/>
        </w:rPr>
        <w:t>See Commonwealth v. Farmer</w:t>
      </w:r>
      <w:r>
        <w:t>, 466 A.2d 677, 678 (Pa. Super. Ct. 1983) (analogous provision in Rule 122 (then numbered Rule 316) addressing summary offenses requires appointment of counsel prior to imprisonment for nonpayment of fines and costs).</w:t>
      </w:r>
      <w:commentRangeEnd w:id="14"/>
      <w:r w:rsidR="001D519B">
        <w:rPr>
          <w:rStyle w:val="CommentReference"/>
        </w:rPr>
        <w:commentReference w:id="14"/>
      </w:r>
    </w:p>
    <w:p w14:paraId="0BCC2733" w14:textId="77777777" w:rsidR="006E78B5" w:rsidRDefault="00E73B72">
      <w:pPr>
        <w:pStyle w:val="Level1"/>
        <w:numPr>
          <w:ilvl w:val="0"/>
          <w:numId w:val="1"/>
        </w:numPr>
        <w:tabs>
          <w:tab w:val="left" w:pos="720"/>
        </w:tabs>
        <w:spacing w:line="480" w:lineRule="auto"/>
        <w:ind w:hanging="720"/>
      </w:pPr>
      <w:r>
        <w:t>Thus, both the United States Constitution and the Rules of Criminal Procedu</w:t>
      </w:r>
      <w:r w:rsidR="00155936">
        <w:t xml:space="preserve">re required </w:t>
      </w:r>
      <w:r w:rsidR="00155936">
        <w:lastRenderedPageBreak/>
        <w:t xml:space="preserve">counsel for Mr. </w:t>
      </w:r>
      <w:r w:rsidR="00155936" w:rsidRPr="00155936">
        <w:rPr>
          <w:color w:val="FF0000"/>
        </w:rPr>
        <w:t>DOE</w:t>
      </w:r>
      <w:r>
        <w:t xml:space="preserve"> in the April 24, 2017 hearing. The failure to provide him with counsel renders his subsequent imprisonment illegal, regardless of his ability to pay.  </w:t>
      </w:r>
    </w:p>
    <w:p w14:paraId="32089762" w14:textId="77777777" w:rsidR="006E78B5" w:rsidRDefault="00E73B72">
      <w:pPr>
        <w:pStyle w:val="Level1"/>
        <w:tabs>
          <w:tab w:val="left" w:pos="720"/>
        </w:tabs>
        <w:spacing w:line="480" w:lineRule="auto"/>
        <w:ind w:left="0"/>
        <w:jc w:val="center"/>
      </w:pPr>
      <w:r>
        <w:t>* * *</w:t>
      </w:r>
    </w:p>
    <w:p w14:paraId="0EA46BDD" w14:textId="77777777" w:rsidR="006E78B5" w:rsidRDefault="00E73B72">
      <w:pPr>
        <w:pStyle w:val="Level1"/>
        <w:numPr>
          <w:ilvl w:val="0"/>
          <w:numId w:val="1"/>
        </w:numPr>
        <w:tabs>
          <w:tab w:val="left" w:pos="720"/>
        </w:tabs>
        <w:spacing w:line="480" w:lineRule="auto"/>
        <w:ind w:hanging="720"/>
      </w:pPr>
      <w:r>
        <w:t>As a result o</w:t>
      </w:r>
      <w:r w:rsidR="0040110D">
        <w:t xml:space="preserve">f the </w:t>
      </w:r>
      <w:r w:rsidR="0040110D" w:rsidRPr="0040110D">
        <w:rPr>
          <w:color w:val="FF0000"/>
        </w:rPr>
        <w:t>DATE</w:t>
      </w:r>
      <w:r w:rsidR="00155936">
        <w:t xml:space="preserve"> hearing, Mr. </w:t>
      </w:r>
      <w:r w:rsidR="00155936" w:rsidRPr="00155936">
        <w:rPr>
          <w:color w:val="FF0000"/>
        </w:rPr>
        <w:t>DOE</w:t>
      </w:r>
      <w:r>
        <w:t xml:space="preserve"> remains unlawfully imprisoned in the </w:t>
      </w:r>
      <w:r w:rsidR="0040110D" w:rsidRPr="0040110D">
        <w:rPr>
          <w:color w:val="FF0000"/>
        </w:rPr>
        <w:t>PRISON/JAIL NAME</w:t>
      </w:r>
      <w:r>
        <w:t>. This Court should either issue the writ of habeas cor</w:t>
      </w:r>
      <w:r w:rsidR="0040110D">
        <w:t xml:space="preserve">pus forthwith and order Mr. </w:t>
      </w:r>
      <w:r w:rsidR="0040110D" w:rsidRPr="0040110D">
        <w:rPr>
          <w:color w:val="FF0000"/>
        </w:rPr>
        <w:t>DOE</w:t>
      </w:r>
      <w:r>
        <w:t xml:space="preserve"> released or require a response and hold a hearing o</w:t>
      </w:r>
      <w:r w:rsidR="0040110D">
        <w:t xml:space="preserve">n this matter, at which Mr. </w:t>
      </w:r>
      <w:r w:rsidR="0040110D" w:rsidRPr="0040110D">
        <w:rPr>
          <w:color w:val="FF0000"/>
        </w:rPr>
        <w:t>DOE</w:t>
      </w:r>
      <w:r>
        <w:t xml:space="preserve"> is present, forthwith. </w:t>
      </w:r>
      <w:r>
        <w:rPr>
          <w:i/>
        </w:rPr>
        <w:t>See</w:t>
      </w:r>
      <w:r>
        <w:t xml:space="preserve"> 42 Pa. Cons. Stat. § 6504; </w:t>
      </w:r>
      <w:r>
        <w:rPr>
          <w:i/>
        </w:rPr>
        <w:t>Balsamo v. Mazurkiewicz</w:t>
      </w:r>
      <w:r>
        <w:t xml:space="preserve">, 611 A.2d 1250, 1253 (Pa. Super. Ct. 1992) (hearing must be held if petitioner has made a prima facie case entitling him to habeas relief).  </w:t>
      </w:r>
    </w:p>
    <w:p w14:paraId="54CAA7EB" w14:textId="77777777" w:rsidR="006E78B5" w:rsidRDefault="00E73B72">
      <w:pPr>
        <w:numPr>
          <w:ilvl w:val="12"/>
          <w:numId w:val="0"/>
        </w:numPr>
        <w:spacing w:line="480" w:lineRule="auto"/>
        <w:rPr>
          <w:sz w:val="24"/>
          <w:szCs w:val="24"/>
        </w:rPr>
      </w:pPr>
      <w:r>
        <w:rPr>
          <w:sz w:val="24"/>
          <w:szCs w:val="24"/>
        </w:rPr>
        <w:t>WHEREFORE, Petitioner respectfully requests that this Honorable Court schedule this matter for a hearing forthwith and/or grant a writ of habeas corpus ordering his release from confinement forthwith.</w:t>
      </w:r>
    </w:p>
    <w:p w14:paraId="7D98C9C5" w14:textId="77777777" w:rsidR="00E73B72" w:rsidRDefault="00E73B72">
      <w:pPr>
        <w:numPr>
          <w:ilvl w:val="12"/>
          <w:numId w:val="0"/>
        </w:numPr>
        <w:spacing w:line="480" w:lineRule="auto"/>
        <w:rPr>
          <w:sz w:val="24"/>
          <w:szCs w:val="24"/>
        </w:rPr>
      </w:pPr>
    </w:p>
    <w:p w14:paraId="69817DE1" w14:textId="77777777" w:rsidR="006E78B5" w:rsidRDefault="00E73B72">
      <w:pPr>
        <w:numPr>
          <w:ilvl w:val="12"/>
          <w:numId w:val="0"/>
        </w:numPr>
        <w:spacing w:line="480" w:lineRule="auto"/>
        <w:rPr>
          <w:sz w:val="24"/>
          <w:szCs w:val="24"/>
        </w:rPr>
      </w:pPr>
      <w:r>
        <w:rPr>
          <w:sz w:val="24"/>
          <w:szCs w:val="24"/>
        </w:rPr>
        <w:t xml:space="preserve">DATED: </w:t>
      </w:r>
      <w:r w:rsidR="0040110D" w:rsidRPr="0040110D">
        <w:rPr>
          <w:color w:val="FF0000"/>
          <w:sz w:val="24"/>
          <w:szCs w:val="24"/>
        </w:rPr>
        <w:t>DATE</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27C70F8F" w14:textId="77777777" w:rsidR="006E78B5" w:rsidRDefault="00E73B72">
      <w:pPr>
        <w:numPr>
          <w:ilvl w:val="12"/>
          <w:numId w:val="0"/>
        </w:numPr>
        <w:spacing w:line="480" w:lineRule="auto"/>
        <w:ind w:left="5040" w:firstLine="720"/>
        <w:rPr>
          <w:sz w:val="24"/>
          <w:szCs w:val="24"/>
        </w:rPr>
      </w:pPr>
      <w:r>
        <w:rPr>
          <w:sz w:val="24"/>
          <w:szCs w:val="24"/>
        </w:rPr>
        <w:t>Respectfully submitted,</w:t>
      </w:r>
    </w:p>
    <w:p w14:paraId="1AACAD3B" w14:textId="77777777" w:rsidR="006E78B5" w:rsidRDefault="00E73B72">
      <w:pPr>
        <w:ind w:left="5040" w:firstLine="720"/>
        <w:rPr>
          <w:sz w:val="24"/>
          <w:szCs w:val="24"/>
        </w:rPr>
      </w:pPr>
      <w:r>
        <w:rPr>
          <w:sz w:val="24"/>
          <w:szCs w:val="24"/>
        </w:rPr>
        <w:t>___________________________</w:t>
      </w:r>
    </w:p>
    <w:p w14:paraId="24477944" w14:textId="23302EA9" w:rsidR="0040110D" w:rsidRPr="0040110D" w:rsidRDefault="00BB3BAD">
      <w:pPr>
        <w:widowControl/>
        <w:autoSpaceDE/>
        <w:autoSpaceDN/>
        <w:adjustRightInd/>
        <w:ind w:left="5760"/>
        <w:rPr>
          <w:rFonts w:eastAsia="Times New Roman"/>
          <w:color w:val="FF0000"/>
          <w:sz w:val="24"/>
          <w:szCs w:val="24"/>
        </w:rPr>
      </w:pPr>
      <w:r>
        <w:rPr>
          <w:color w:val="FF0000"/>
          <w:sz w:val="24"/>
          <w:szCs w:val="24"/>
        </w:rPr>
        <w:t>[signature block]</w:t>
      </w:r>
    </w:p>
    <w:p w14:paraId="6503FCD8" w14:textId="77777777" w:rsidR="006E78B5" w:rsidRDefault="006E78B5">
      <w:pPr>
        <w:widowControl/>
        <w:autoSpaceDE/>
        <w:autoSpaceDN/>
        <w:adjustRightInd/>
        <w:ind w:left="5760"/>
        <w:rPr>
          <w:rFonts w:eastAsia="Times New Roman"/>
          <w:sz w:val="24"/>
          <w:szCs w:val="24"/>
        </w:rPr>
      </w:pPr>
    </w:p>
    <w:p w14:paraId="6507CDD2" w14:textId="77777777" w:rsidR="006E78B5" w:rsidRDefault="006E78B5">
      <w:pPr>
        <w:rPr>
          <w:sz w:val="24"/>
          <w:szCs w:val="24"/>
        </w:rPr>
      </w:pPr>
    </w:p>
    <w:p w14:paraId="50CF7D59" w14:textId="77777777" w:rsidR="004C67E0" w:rsidRDefault="004C67E0">
      <w:pPr>
        <w:rPr>
          <w:sz w:val="24"/>
          <w:szCs w:val="24"/>
        </w:rPr>
      </w:pPr>
    </w:p>
    <w:p w14:paraId="4308944D" w14:textId="3B2E2710" w:rsidR="004C67E0" w:rsidRDefault="004C67E0">
      <w:pPr>
        <w:widowControl/>
        <w:autoSpaceDE/>
        <w:autoSpaceDN/>
        <w:adjustRightInd/>
        <w:spacing w:after="200" w:line="276" w:lineRule="auto"/>
        <w:rPr>
          <w:sz w:val="24"/>
          <w:szCs w:val="24"/>
        </w:rPr>
      </w:pPr>
      <w:r>
        <w:rPr>
          <w:sz w:val="24"/>
          <w:szCs w:val="24"/>
        </w:rPr>
        <w:br w:type="page"/>
      </w:r>
    </w:p>
    <w:p w14:paraId="749D6986" w14:textId="77777777" w:rsidR="004C67E0" w:rsidRDefault="004C67E0">
      <w:pPr>
        <w:rPr>
          <w:sz w:val="24"/>
          <w:szCs w:val="24"/>
        </w:rPr>
      </w:pPr>
    </w:p>
    <w:p w14:paraId="6ED1A2FE" w14:textId="77777777" w:rsidR="004C67E0" w:rsidRDefault="004C67E0" w:rsidP="004C67E0">
      <w:pPr>
        <w:spacing w:line="480" w:lineRule="auto"/>
        <w:jc w:val="center"/>
        <w:rPr>
          <w:b/>
          <w:sz w:val="24"/>
          <w:szCs w:val="24"/>
        </w:rPr>
      </w:pPr>
      <w:r>
        <w:rPr>
          <w:b/>
          <w:sz w:val="24"/>
          <w:szCs w:val="24"/>
        </w:rPr>
        <w:t>VERIFICATION</w:t>
      </w:r>
    </w:p>
    <w:p w14:paraId="7B66D1F9" w14:textId="77777777" w:rsidR="004C67E0" w:rsidRDefault="004C67E0" w:rsidP="004C67E0">
      <w:pPr>
        <w:spacing w:line="480" w:lineRule="auto"/>
        <w:rPr>
          <w:sz w:val="24"/>
          <w:szCs w:val="24"/>
        </w:rPr>
      </w:pPr>
      <w:r>
        <w:rPr>
          <w:sz w:val="24"/>
          <w:szCs w:val="24"/>
        </w:rPr>
        <w:tab/>
        <w:t xml:space="preserve">I, </w:t>
      </w:r>
      <w:r>
        <w:rPr>
          <w:color w:val="FF0000"/>
          <w:sz w:val="24"/>
          <w:szCs w:val="24"/>
        </w:rPr>
        <w:t>JOHN DOE</w:t>
      </w:r>
      <w:r>
        <w:rPr>
          <w:sz w:val="24"/>
          <w:szCs w:val="24"/>
        </w:rPr>
        <w:t xml:space="preserve">, the Defendant in this matter, hereby verify that the statements set forth in the foregoing Motion are true and correct to the best of my knowledge, information, and belief. I understand that false statements made herein are subject to the penalties of 18 Pa. Cons. Stat. § 4904, relating to unsworn falsification to authorities. </w:t>
      </w:r>
    </w:p>
    <w:p w14:paraId="32922648" w14:textId="77777777" w:rsidR="004C67E0" w:rsidRDefault="004C67E0" w:rsidP="004C67E0">
      <w:pPr>
        <w:spacing w:line="480" w:lineRule="auto"/>
        <w:rPr>
          <w:sz w:val="24"/>
          <w:szCs w:val="24"/>
        </w:rPr>
      </w:pPr>
      <w:r>
        <w:rPr>
          <w:sz w:val="24"/>
          <w:szCs w:val="24"/>
        </w:rPr>
        <w:t xml:space="preserve">Date: </w:t>
      </w:r>
      <w:r w:rsidRPr="00A70054">
        <w:rPr>
          <w:color w:val="FF0000"/>
          <w:sz w:val="24"/>
          <w:szCs w:val="24"/>
        </w:rPr>
        <w:t>#DATE#</w:t>
      </w:r>
    </w:p>
    <w:p w14:paraId="2BD3767E" w14:textId="77777777" w:rsidR="004C67E0" w:rsidRDefault="004C67E0" w:rsidP="004C67E0">
      <w:pPr>
        <w:spacing w:line="480" w:lineRule="auto"/>
        <w:rPr>
          <w:sz w:val="24"/>
          <w:szCs w:val="24"/>
        </w:rPr>
      </w:pPr>
    </w:p>
    <w:p w14:paraId="6A758D8C" w14:textId="77777777" w:rsidR="004C67E0" w:rsidRDefault="004C67E0" w:rsidP="004C67E0">
      <w:pPr>
        <w:rPr>
          <w:sz w:val="24"/>
          <w:szCs w:val="24"/>
        </w:rPr>
      </w:pPr>
      <w:r>
        <w:rPr>
          <w:sz w:val="24"/>
          <w:szCs w:val="24"/>
        </w:rPr>
        <w:t>________________________</w:t>
      </w:r>
    </w:p>
    <w:p w14:paraId="3AC42287" w14:textId="77777777" w:rsidR="004C67E0" w:rsidRPr="00A70054" w:rsidRDefault="004C67E0" w:rsidP="004C67E0">
      <w:pPr>
        <w:spacing w:line="480" w:lineRule="auto"/>
        <w:rPr>
          <w:color w:val="FF0000"/>
          <w:sz w:val="24"/>
          <w:szCs w:val="24"/>
        </w:rPr>
      </w:pPr>
      <w:r>
        <w:rPr>
          <w:color w:val="FF0000"/>
          <w:sz w:val="24"/>
          <w:szCs w:val="24"/>
        </w:rPr>
        <w:t>JOHN DOE</w:t>
      </w:r>
      <w:r w:rsidRPr="00A70054">
        <w:rPr>
          <w:color w:val="FF0000"/>
          <w:sz w:val="24"/>
          <w:szCs w:val="24"/>
        </w:rPr>
        <w:t xml:space="preserve"> </w:t>
      </w:r>
    </w:p>
    <w:p w14:paraId="116D79C0" w14:textId="77777777" w:rsidR="004C67E0" w:rsidRDefault="004C67E0" w:rsidP="004C67E0">
      <w:pPr>
        <w:widowControl/>
        <w:autoSpaceDE/>
        <w:autoSpaceDN/>
        <w:adjustRightInd/>
        <w:spacing w:after="160" w:line="259" w:lineRule="auto"/>
        <w:rPr>
          <w:sz w:val="24"/>
          <w:szCs w:val="24"/>
          <w:lang w:val="en-CA"/>
        </w:rPr>
      </w:pPr>
      <w:r>
        <w:rPr>
          <w:sz w:val="24"/>
          <w:szCs w:val="24"/>
          <w:lang w:val="en-CA"/>
        </w:rPr>
        <w:br w:type="page"/>
      </w:r>
    </w:p>
    <w:p w14:paraId="2FE47306" w14:textId="77777777" w:rsidR="004C67E0" w:rsidRDefault="004C67E0" w:rsidP="004C67E0">
      <w:pPr>
        <w:jc w:val="center"/>
        <w:rPr>
          <w:sz w:val="24"/>
          <w:szCs w:val="24"/>
          <w:lang w:val="en-CA"/>
        </w:rPr>
        <w:sectPr w:rsidR="004C67E0">
          <w:footerReference w:type="default" r:id="rId10"/>
          <w:pgSz w:w="12240" w:h="15840"/>
          <w:pgMar w:top="1440" w:right="1440" w:bottom="1440" w:left="1440" w:header="720" w:footer="720" w:gutter="0"/>
          <w:cols w:space="720"/>
          <w:docGrid w:linePitch="360"/>
        </w:sectPr>
      </w:pPr>
    </w:p>
    <w:p w14:paraId="6A1D7077" w14:textId="77777777" w:rsidR="004C67E0" w:rsidRPr="00C87DDD" w:rsidRDefault="004C67E0" w:rsidP="004C67E0">
      <w:pPr>
        <w:jc w:val="center"/>
        <w:rPr>
          <w:b/>
          <w:bCs/>
          <w:sz w:val="24"/>
          <w:szCs w:val="24"/>
        </w:rPr>
      </w:pPr>
      <w:r w:rsidRPr="00C87DDD">
        <w:rPr>
          <w:sz w:val="24"/>
          <w:szCs w:val="24"/>
          <w:lang w:val="en-CA"/>
        </w:rPr>
        <w:lastRenderedPageBreak/>
        <w:fldChar w:fldCharType="begin"/>
      </w:r>
      <w:r w:rsidRPr="00C87DDD">
        <w:rPr>
          <w:sz w:val="24"/>
          <w:szCs w:val="24"/>
          <w:lang w:val="en-CA"/>
        </w:rPr>
        <w:instrText xml:space="preserve"> SEQ CHAPTER \h \r 1</w:instrText>
      </w:r>
      <w:r w:rsidRPr="00C87DDD">
        <w:rPr>
          <w:sz w:val="24"/>
          <w:szCs w:val="24"/>
          <w:lang w:val="en-CA"/>
        </w:rPr>
        <w:fldChar w:fldCharType="end"/>
      </w:r>
      <w:r w:rsidRPr="00C87DDD">
        <w:rPr>
          <w:b/>
          <w:bCs/>
          <w:sz w:val="24"/>
          <w:szCs w:val="24"/>
        </w:rPr>
        <w:t>IN THE COURT OF COMMON PLEAS</w:t>
      </w:r>
    </w:p>
    <w:p w14:paraId="0670636B" w14:textId="77777777" w:rsidR="004C67E0" w:rsidRPr="00C87DDD" w:rsidRDefault="004C67E0" w:rsidP="004C67E0">
      <w:pPr>
        <w:jc w:val="center"/>
        <w:rPr>
          <w:b/>
          <w:bCs/>
          <w:sz w:val="24"/>
          <w:szCs w:val="24"/>
        </w:rPr>
      </w:pPr>
      <w:r w:rsidRPr="00C87DDD">
        <w:rPr>
          <w:b/>
          <w:bCs/>
          <w:sz w:val="24"/>
          <w:szCs w:val="24"/>
        </w:rPr>
        <w:t xml:space="preserve">FOR </w:t>
      </w:r>
      <w:commentRangeStart w:id="15"/>
      <w:r w:rsidRPr="00031799">
        <w:rPr>
          <w:b/>
          <w:bCs/>
          <w:color w:val="FF0000"/>
          <w:sz w:val="24"/>
          <w:szCs w:val="24"/>
        </w:rPr>
        <w:t>COUNTY NAME</w:t>
      </w:r>
      <w:commentRangeEnd w:id="15"/>
      <w:r>
        <w:rPr>
          <w:rStyle w:val="CommentReference"/>
        </w:rPr>
        <w:commentReference w:id="15"/>
      </w:r>
    </w:p>
    <w:p w14:paraId="20A2BFB6" w14:textId="77777777" w:rsidR="004C67E0" w:rsidRPr="00C87DDD" w:rsidRDefault="004C67E0" w:rsidP="004C67E0">
      <w:pPr>
        <w:rPr>
          <w:b/>
          <w:bCs/>
          <w:sz w:val="24"/>
          <w:szCs w:val="24"/>
        </w:rPr>
      </w:pPr>
    </w:p>
    <w:p w14:paraId="1EA179AB" w14:textId="77777777" w:rsidR="004C67E0" w:rsidRPr="00C87DDD" w:rsidRDefault="004C67E0" w:rsidP="004C67E0">
      <w:pPr>
        <w:jc w:val="center"/>
        <w:rPr>
          <w:b/>
          <w:bCs/>
          <w:sz w:val="24"/>
          <w:szCs w:val="24"/>
          <w:u w:val="single"/>
        </w:rPr>
      </w:pPr>
      <w:r w:rsidRPr="00C87DDD">
        <w:rPr>
          <w:b/>
          <w:bCs/>
          <w:sz w:val="24"/>
          <w:szCs w:val="24"/>
          <w:u w:val="single"/>
        </w:rPr>
        <w:t>CRIMINAL DIVISION</w:t>
      </w:r>
    </w:p>
    <w:p w14:paraId="33C552B7" w14:textId="77777777" w:rsidR="004C67E0" w:rsidRPr="00C87DDD" w:rsidRDefault="004C67E0" w:rsidP="004C67E0">
      <w:pPr>
        <w:rPr>
          <w:b/>
          <w:bCs/>
          <w:sz w:val="24"/>
          <w:szCs w:val="24"/>
        </w:rPr>
      </w:pPr>
    </w:p>
    <w:p w14:paraId="3402F5CC" w14:textId="77777777" w:rsidR="004C67E0" w:rsidRPr="00C87DDD" w:rsidRDefault="004C67E0" w:rsidP="004C67E0">
      <w:pPr>
        <w:rPr>
          <w:b/>
          <w:bCs/>
          <w:sz w:val="24"/>
          <w:szCs w:val="24"/>
        </w:rPr>
      </w:pPr>
      <w:commentRangeStart w:id="16"/>
      <w:r w:rsidRPr="00C87DDD">
        <w:rPr>
          <w:b/>
          <w:bCs/>
          <w:sz w:val="24"/>
          <w:szCs w:val="24"/>
        </w:rPr>
        <w:t>COMMONWEALTH OF PENNSYLVANIA</w:t>
      </w:r>
      <w:commentRangeEnd w:id="16"/>
      <w:r w:rsidR="0035261C">
        <w:rPr>
          <w:rStyle w:val="CommentReference"/>
        </w:rPr>
        <w:commentReference w:id="16"/>
      </w:r>
      <w:r w:rsidRPr="00C87DDD">
        <w:rPr>
          <w:b/>
          <w:bCs/>
          <w:sz w:val="24"/>
          <w:szCs w:val="24"/>
        </w:rPr>
        <w:tab/>
        <w:t>)</w:t>
      </w:r>
    </w:p>
    <w:p w14:paraId="709C593D" w14:textId="77777777" w:rsidR="004C67E0" w:rsidRPr="00C87DDD" w:rsidRDefault="004C67E0" w:rsidP="004C67E0">
      <w:pPr>
        <w:rPr>
          <w:b/>
          <w:bCs/>
          <w:sz w:val="24"/>
          <w:szCs w:val="24"/>
        </w:rPr>
      </w:pP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t>)</w:t>
      </w:r>
    </w:p>
    <w:p w14:paraId="391879F6" w14:textId="77777777" w:rsidR="004C67E0" w:rsidRPr="00C87DDD" w:rsidRDefault="004C67E0" w:rsidP="004C67E0">
      <w:pPr>
        <w:rPr>
          <w:b/>
          <w:bCs/>
          <w:sz w:val="24"/>
          <w:szCs w:val="24"/>
        </w:rPr>
      </w:pPr>
      <w:r>
        <w:rPr>
          <w:b/>
          <w:bCs/>
          <w:sz w:val="24"/>
          <w:szCs w:val="24"/>
        </w:rPr>
        <w:tab/>
        <w:t>v.</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w:t>
      </w:r>
      <w:r>
        <w:rPr>
          <w:b/>
          <w:bCs/>
          <w:sz w:val="24"/>
          <w:szCs w:val="24"/>
        </w:rPr>
        <w:tab/>
        <w:t>Case No</w:t>
      </w:r>
      <w:r w:rsidRPr="00C87DDD">
        <w:rPr>
          <w:b/>
          <w:bCs/>
          <w:sz w:val="24"/>
          <w:szCs w:val="24"/>
        </w:rPr>
        <w:t xml:space="preserve">. </w:t>
      </w:r>
      <w:r w:rsidRPr="00F721F2">
        <w:rPr>
          <w:b/>
          <w:bCs/>
          <w:color w:val="FF0000"/>
          <w:sz w:val="24"/>
          <w:szCs w:val="24"/>
        </w:rPr>
        <w:t>#########</w:t>
      </w:r>
    </w:p>
    <w:p w14:paraId="7B0BB57E" w14:textId="77777777" w:rsidR="004C67E0" w:rsidRPr="00C87DDD" w:rsidRDefault="004C67E0" w:rsidP="004C67E0">
      <w:pPr>
        <w:rPr>
          <w:b/>
          <w:bCs/>
          <w:sz w:val="24"/>
          <w:szCs w:val="24"/>
        </w:rPr>
      </w:pP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t>)</w:t>
      </w:r>
      <w:r w:rsidRPr="00C87DDD">
        <w:rPr>
          <w:b/>
          <w:bCs/>
          <w:sz w:val="24"/>
          <w:szCs w:val="24"/>
        </w:rPr>
        <w:tab/>
      </w:r>
      <w:r w:rsidRPr="00C87DDD">
        <w:rPr>
          <w:b/>
          <w:bCs/>
          <w:sz w:val="24"/>
          <w:szCs w:val="24"/>
        </w:rPr>
        <w:tab/>
        <w:t xml:space="preserve">      </w:t>
      </w:r>
    </w:p>
    <w:p w14:paraId="0B3EAEE5" w14:textId="77777777" w:rsidR="004C67E0" w:rsidRPr="00C87DDD" w:rsidRDefault="004C67E0" w:rsidP="004C67E0">
      <w:pPr>
        <w:rPr>
          <w:b/>
          <w:bCs/>
          <w:sz w:val="24"/>
          <w:szCs w:val="24"/>
        </w:rPr>
      </w:pPr>
      <w:r>
        <w:rPr>
          <w:b/>
          <w:bCs/>
          <w:color w:val="FF0000"/>
          <w:sz w:val="24"/>
          <w:szCs w:val="24"/>
        </w:rPr>
        <w:t>JOHN DOE</w:t>
      </w:r>
      <w:r>
        <w:rPr>
          <w:b/>
          <w:bCs/>
          <w:color w:val="FF0000"/>
          <w:sz w:val="24"/>
          <w:szCs w:val="24"/>
        </w:rPr>
        <w:tab/>
      </w:r>
      <w:r>
        <w:rPr>
          <w:b/>
          <w:bCs/>
          <w:color w:val="FF0000"/>
          <w:sz w:val="24"/>
          <w:szCs w:val="24"/>
        </w:rPr>
        <w:tab/>
      </w:r>
      <w:r>
        <w:rPr>
          <w:b/>
          <w:bCs/>
          <w:color w:val="FF0000"/>
          <w:sz w:val="24"/>
          <w:szCs w:val="24"/>
        </w:rPr>
        <w:tab/>
      </w:r>
      <w:r w:rsidRPr="00C87DDD">
        <w:rPr>
          <w:b/>
          <w:bCs/>
          <w:sz w:val="24"/>
          <w:szCs w:val="24"/>
        </w:rPr>
        <w:tab/>
      </w:r>
      <w:r w:rsidRPr="00C87DDD">
        <w:rPr>
          <w:b/>
          <w:bCs/>
          <w:sz w:val="24"/>
          <w:szCs w:val="24"/>
        </w:rPr>
        <w:tab/>
      </w:r>
      <w:r w:rsidRPr="00C87DDD">
        <w:rPr>
          <w:b/>
          <w:bCs/>
          <w:sz w:val="24"/>
          <w:szCs w:val="24"/>
        </w:rPr>
        <w:tab/>
        <w:t>)</w:t>
      </w:r>
    </w:p>
    <w:p w14:paraId="7EC82E13" w14:textId="77777777" w:rsidR="004C67E0" w:rsidRPr="00C87DDD" w:rsidRDefault="004C67E0" w:rsidP="004C67E0">
      <w:pPr>
        <w:rPr>
          <w:b/>
          <w:bCs/>
          <w:sz w:val="24"/>
          <w:szCs w:val="24"/>
        </w:rPr>
      </w:pP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t>)</w:t>
      </w:r>
    </w:p>
    <w:p w14:paraId="609C9985" w14:textId="77777777" w:rsidR="004C67E0" w:rsidRPr="00C87DDD" w:rsidRDefault="004C67E0" w:rsidP="004C67E0">
      <w:pPr>
        <w:rPr>
          <w:sz w:val="24"/>
          <w:szCs w:val="24"/>
        </w:rPr>
      </w:pPr>
      <w:r w:rsidRPr="00C87DDD">
        <w:rPr>
          <w:b/>
          <w:bCs/>
          <w:sz w:val="24"/>
          <w:szCs w:val="24"/>
        </w:rPr>
        <w:t>__________________________________________)</w:t>
      </w:r>
    </w:p>
    <w:p w14:paraId="72BA5EA7" w14:textId="77777777" w:rsidR="004C67E0" w:rsidRPr="0011014E" w:rsidRDefault="004C67E0" w:rsidP="004C67E0">
      <w:pPr>
        <w:rPr>
          <w:sz w:val="24"/>
          <w:szCs w:val="24"/>
        </w:rPr>
      </w:pPr>
    </w:p>
    <w:p w14:paraId="67467F3E" w14:textId="6F6E6DFB" w:rsidR="004C67E0" w:rsidRPr="0011014E" w:rsidRDefault="004C67E0" w:rsidP="004C67E0">
      <w:pPr>
        <w:jc w:val="center"/>
        <w:rPr>
          <w:sz w:val="24"/>
          <w:szCs w:val="24"/>
        </w:rPr>
      </w:pPr>
      <w:r>
        <w:rPr>
          <w:b/>
          <w:bCs/>
          <w:sz w:val="24"/>
          <w:szCs w:val="24"/>
          <w:u w:val="single"/>
        </w:rPr>
        <w:t xml:space="preserve">ORDER </w:t>
      </w:r>
      <w:r>
        <w:rPr>
          <w:b/>
          <w:bCs/>
          <w:sz w:val="24"/>
          <w:szCs w:val="24"/>
          <w:u w:val="single"/>
        </w:rPr>
        <w:t>ISSUING WRIT OF HABEAS CORPUS</w:t>
      </w:r>
    </w:p>
    <w:p w14:paraId="168C5141" w14:textId="77777777" w:rsidR="004C67E0" w:rsidRDefault="004C67E0" w:rsidP="004C67E0">
      <w:pPr>
        <w:numPr>
          <w:ilvl w:val="12"/>
          <w:numId w:val="0"/>
        </w:numPr>
        <w:rPr>
          <w:sz w:val="24"/>
          <w:szCs w:val="24"/>
        </w:rPr>
      </w:pPr>
    </w:p>
    <w:p w14:paraId="1C7534EC" w14:textId="4C78278B" w:rsidR="004C67E0" w:rsidRPr="004C67E0" w:rsidRDefault="004C67E0" w:rsidP="004C67E0">
      <w:pPr>
        <w:spacing w:line="480" w:lineRule="auto"/>
        <w:ind w:firstLine="720"/>
        <w:rPr>
          <w:sz w:val="24"/>
          <w:szCs w:val="24"/>
        </w:rPr>
      </w:pPr>
      <w:r w:rsidRPr="004C67E0">
        <w:rPr>
          <w:sz w:val="24"/>
          <w:szCs w:val="24"/>
        </w:rPr>
        <w:t>Upon consideration of the Petition in the above-captioned case, and there being no</w:t>
      </w:r>
      <w:r>
        <w:rPr>
          <w:sz w:val="24"/>
          <w:szCs w:val="24"/>
        </w:rPr>
        <w:t xml:space="preserve"> </w:t>
      </w:r>
      <w:r w:rsidRPr="004C67E0">
        <w:rPr>
          <w:sz w:val="24"/>
          <w:szCs w:val="24"/>
        </w:rPr>
        <w:t>question the Defendant does not have the means to pay the purge amount set by the court, who</w:t>
      </w:r>
      <w:r>
        <w:rPr>
          <w:sz w:val="24"/>
          <w:szCs w:val="24"/>
        </w:rPr>
        <w:t xml:space="preserve"> </w:t>
      </w:r>
      <w:r w:rsidRPr="004C67E0">
        <w:rPr>
          <w:sz w:val="24"/>
          <w:szCs w:val="24"/>
        </w:rPr>
        <w:t xml:space="preserve">therefore cannot be jailed for failure to make that purge, </w:t>
      </w:r>
      <w:r w:rsidRPr="004C67E0">
        <w:rPr>
          <w:i/>
          <w:sz w:val="24"/>
          <w:szCs w:val="24"/>
        </w:rPr>
        <w:t>Barrett v. Barrett</w:t>
      </w:r>
      <w:r w:rsidRPr="004C67E0">
        <w:rPr>
          <w:sz w:val="24"/>
          <w:szCs w:val="24"/>
        </w:rPr>
        <w:t>, 368 A.2d 616, 620-21</w:t>
      </w:r>
    </w:p>
    <w:p w14:paraId="577BFEA6" w14:textId="7285B8FF" w:rsidR="004C67E0" w:rsidRPr="004C67E0" w:rsidRDefault="004C67E0" w:rsidP="004C67E0">
      <w:pPr>
        <w:spacing w:line="480" w:lineRule="auto"/>
        <w:rPr>
          <w:sz w:val="24"/>
          <w:szCs w:val="24"/>
        </w:rPr>
      </w:pPr>
      <w:r w:rsidRPr="004C67E0">
        <w:rPr>
          <w:sz w:val="24"/>
          <w:szCs w:val="24"/>
        </w:rPr>
        <w:t xml:space="preserve">(Pa. 1977), it is on this </w:t>
      </w:r>
      <w:r>
        <w:rPr>
          <w:sz w:val="24"/>
          <w:szCs w:val="24"/>
        </w:rPr>
        <w:t xml:space="preserve">_____ </w:t>
      </w:r>
      <w:r w:rsidRPr="004C67E0">
        <w:rPr>
          <w:sz w:val="24"/>
          <w:szCs w:val="24"/>
        </w:rPr>
        <w:t xml:space="preserve">day of </w:t>
      </w:r>
      <w:r>
        <w:rPr>
          <w:sz w:val="24"/>
          <w:szCs w:val="24"/>
        </w:rPr>
        <w:t>_______________, 20___</w:t>
      </w:r>
      <w:r w:rsidRPr="004C67E0">
        <w:rPr>
          <w:sz w:val="24"/>
          <w:szCs w:val="24"/>
        </w:rPr>
        <w:t>, ORDERED that</w:t>
      </w:r>
    </w:p>
    <w:p w14:paraId="035ED752" w14:textId="77777777" w:rsidR="004C67E0" w:rsidRDefault="004C67E0" w:rsidP="004C67E0">
      <w:pPr>
        <w:spacing w:line="480" w:lineRule="auto"/>
        <w:ind w:firstLine="720"/>
        <w:rPr>
          <w:sz w:val="24"/>
          <w:szCs w:val="24"/>
        </w:rPr>
      </w:pPr>
      <w:r w:rsidRPr="004C67E0">
        <w:rPr>
          <w:sz w:val="24"/>
          <w:szCs w:val="24"/>
        </w:rPr>
        <w:t>1. A Writ of Habeas Corpus be, and hereby is, GRANTED; and</w:t>
      </w:r>
    </w:p>
    <w:p w14:paraId="5223107F" w14:textId="68771B56" w:rsidR="004C67E0" w:rsidRPr="004C67E0" w:rsidRDefault="004C67E0" w:rsidP="004C67E0">
      <w:pPr>
        <w:spacing w:line="480" w:lineRule="auto"/>
        <w:ind w:firstLine="720"/>
        <w:rPr>
          <w:sz w:val="24"/>
          <w:szCs w:val="24"/>
        </w:rPr>
      </w:pPr>
      <w:r w:rsidRPr="004C67E0">
        <w:rPr>
          <w:sz w:val="24"/>
          <w:szCs w:val="24"/>
        </w:rPr>
        <w:t>2. The Defendant be, and hereby is, ORDERED TO BE RELEASED FROM THE</w:t>
      </w:r>
    </w:p>
    <w:p w14:paraId="6408131F" w14:textId="58C7F646" w:rsidR="004C67E0" w:rsidRDefault="004C67E0" w:rsidP="004C67E0">
      <w:pPr>
        <w:spacing w:line="480" w:lineRule="auto"/>
        <w:ind w:firstLine="720"/>
        <w:rPr>
          <w:sz w:val="24"/>
          <w:szCs w:val="24"/>
        </w:rPr>
      </w:pPr>
      <w:r>
        <w:rPr>
          <w:color w:val="FF0000"/>
          <w:sz w:val="24"/>
          <w:szCs w:val="24"/>
        </w:rPr>
        <w:t>[County name]</w:t>
      </w:r>
      <w:r w:rsidRPr="004C67E0">
        <w:rPr>
          <w:color w:val="FF0000"/>
          <w:sz w:val="24"/>
          <w:szCs w:val="24"/>
        </w:rPr>
        <w:t xml:space="preserve"> </w:t>
      </w:r>
      <w:r w:rsidRPr="004C67E0">
        <w:rPr>
          <w:sz w:val="24"/>
          <w:szCs w:val="24"/>
        </w:rPr>
        <w:t xml:space="preserve">COUNTY PRISON, on </w:t>
      </w:r>
      <w:r w:rsidR="00560E37">
        <w:rPr>
          <w:sz w:val="24"/>
          <w:szCs w:val="24"/>
        </w:rPr>
        <w:t>his</w:t>
      </w:r>
      <w:r w:rsidRPr="004C67E0">
        <w:rPr>
          <w:sz w:val="24"/>
          <w:szCs w:val="24"/>
        </w:rPr>
        <w:t xml:space="preserve"> recognizance, FORTHWITH.</w:t>
      </w:r>
    </w:p>
    <w:p w14:paraId="36A00955" w14:textId="77777777" w:rsidR="004C67E0" w:rsidRDefault="004C67E0" w:rsidP="004C67E0">
      <w:pPr>
        <w:spacing w:line="480" w:lineRule="auto"/>
        <w:rPr>
          <w:sz w:val="24"/>
          <w:szCs w:val="24"/>
        </w:rPr>
      </w:pPr>
    </w:p>
    <w:p w14:paraId="3492D1C1" w14:textId="77777777" w:rsidR="004C67E0" w:rsidRDefault="004C67E0" w:rsidP="004C67E0">
      <w:pPr>
        <w:spacing w:line="48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BY THE COURT:</w:t>
      </w:r>
    </w:p>
    <w:p w14:paraId="7F85A4B6" w14:textId="77777777" w:rsidR="004C67E0" w:rsidRDefault="004C67E0" w:rsidP="004C67E0">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450CE4E2" w14:textId="77777777" w:rsidR="004C67E0" w:rsidRDefault="004C67E0" w:rsidP="004C67E0">
      <w:pPr>
        <w:numPr>
          <w:ilvl w:val="12"/>
          <w:numId w:val="0"/>
        </w:numPr>
        <w:ind w:left="4320"/>
        <w:rPr>
          <w:sz w:val="24"/>
          <w:szCs w:val="24"/>
        </w:rPr>
      </w:pPr>
      <w:r>
        <w:rPr>
          <w:sz w:val="24"/>
          <w:szCs w:val="24"/>
        </w:rPr>
        <w:t>______________________________________</w:t>
      </w:r>
    </w:p>
    <w:p w14:paraId="1AB59B3B" w14:textId="77777777" w:rsidR="004C67E0" w:rsidRDefault="004C67E0" w:rsidP="004C67E0">
      <w:pPr>
        <w:numPr>
          <w:ilvl w:val="12"/>
          <w:numId w:val="0"/>
        </w:numPr>
        <w:ind w:left="3600" w:firstLine="720"/>
      </w:pPr>
      <w:r>
        <w:rPr>
          <w:sz w:val="24"/>
          <w:szCs w:val="24"/>
        </w:rPr>
        <w:t>Judge, Court of Common Pleas</w:t>
      </w:r>
    </w:p>
    <w:p w14:paraId="776FEBF2" w14:textId="77777777" w:rsidR="006E78B5" w:rsidRDefault="006E78B5">
      <w:pPr>
        <w:numPr>
          <w:ilvl w:val="12"/>
          <w:numId w:val="0"/>
        </w:numPr>
        <w:spacing w:line="480" w:lineRule="auto"/>
        <w:rPr>
          <w:sz w:val="24"/>
          <w:szCs w:val="24"/>
        </w:rPr>
      </w:pPr>
    </w:p>
    <w:sectPr w:rsidR="006E78B5">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hor" w:initials="A">
    <w:p w14:paraId="2FCBD69B" w14:textId="77777777" w:rsidR="001F1276" w:rsidRDefault="001F1276">
      <w:pPr>
        <w:pStyle w:val="CommentText"/>
      </w:pPr>
      <w:r>
        <w:rPr>
          <w:rStyle w:val="CommentReference"/>
        </w:rPr>
        <w:annotationRef/>
      </w:r>
      <w:r>
        <w:t>Always change the county name at the top. For example, It should read “…FOR LANCASTER COUNTY” or “…FOR CAMBRIA COUNTY” etc.</w:t>
      </w:r>
    </w:p>
  </w:comment>
  <w:comment w:id="1" w:author="Author" w:initials="A">
    <w:p w14:paraId="53C1CE5E" w14:textId="2EB58CB1" w:rsidR="001D519B" w:rsidRDefault="001D519B">
      <w:pPr>
        <w:pStyle w:val="CommentText"/>
      </w:pPr>
      <w:r>
        <w:rPr>
          <w:rStyle w:val="CommentReference"/>
        </w:rPr>
        <w:annotationRef/>
      </w:r>
      <w:r>
        <w:t>If you file this in the existing criminal case, then it is Commonwealth v. Defendant. If you file a separate action – which you would if the defendant was jailed by an MDJ and no Common Pleas case already exists – file it as “John Doe v. Name of Jail Warden.” Either way, serve copies on both the DA and the County Solicitor (who represents the warden).</w:t>
      </w:r>
    </w:p>
  </w:comment>
  <w:comment w:id="2" w:author="Author" w:initials="A">
    <w:p w14:paraId="337C418C" w14:textId="76B67E05" w:rsidR="001D519B" w:rsidRDefault="001D519B">
      <w:pPr>
        <w:pStyle w:val="CommentText"/>
      </w:pPr>
      <w:r>
        <w:rPr>
          <w:rStyle w:val="CommentReference"/>
        </w:rPr>
        <w:annotationRef/>
      </w:r>
      <w:r w:rsidR="003B3E22">
        <w:t xml:space="preserve">If possible, have the defendant provide a declaration under penalty of perjury to support these factual allegations, even if counsel ends up signing “on behalf” of the defendant. </w:t>
      </w:r>
    </w:p>
  </w:comment>
  <w:comment w:id="3" w:author="Author" w:initials="A">
    <w:p w14:paraId="39F4C483" w14:textId="77777777" w:rsidR="005A6834" w:rsidRDefault="005A6834">
      <w:pPr>
        <w:pStyle w:val="CommentText"/>
      </w:pPr>
      <w:r>
        <w:rPr>
          <w:rStyle w:val="CommentReference"/>
        </w:rPr>
        <w:annotationRef/>
      </w:r>
      <w:r>
        <w:t>Insert date of incarceration</w:t>
      </w:r>
    </w:p>
  </w:comment>
  <w:comment w:id="4" w:author="Author" w:initials="A">
    <w:p w14:paraId="7E23A503" w14:textId="77777777" w:rsidR="005A6834" w:rsidRDefault="005A6834">
      <w:pPr>
        <w:pStyle w:val="CommentText"/>
      </w:pPr>
      <w:r>
        <w:rPr>
          <w:rStyle w:val="CommentReference"/>
        </w:rPr>
        <w:annotationRef/>
      </w:r>
      <w:r>
        <w:t xml:space="preserve">Explain your employment situation. Are you employed? Why or why not? If so, where do you work? If not, are you applying? Do you own a car? Do you drive? Do you have any substantial </w:t>
      </w:r>
      <w:r w:rsidR="00C46C60">
        <w:t>obstacles that prevent you from getting to work?</w:t>
      </w:r>
    </w:p>
    <w:p w14:paraId="387E529C" w14:textId="77777777" w:rsidR="00C46C60" w:rsidRDefault="00C46C60">
      <w:pPr>
        <w:pStyle w:val="CommentText"/>
      </w:pPr>
    </w:p>
    <w:p w14:paraId="61340183" w14:textId="77777777" w:rsidR="00C46C60" w:rsidRDefault="00C46C60">
      <w:pPr>
        <w:pStyle w:val="CommentText"/>
      </w:pPr>
      <w:r>
        <w:t>Also explain in this paragraph your housing situation: where do you live? Are you without a home at the moment? Are you in a shelter?</w:t>
      </w:r>
    </w:p>
    <w:p w14:paraId="232AEC70" w14:textId="77777777" w:rsidR="00C46C60" w:rsidRDefault="00C46C60">
      <w:pPr>
        <w:pStyle w:val="CommentText"/>
      </w:pPr>
    </w:p>
    <w:p w14:paraId="40BD431A" w14:textId="77777777" w:rsidR="00C46C60" w:rsidRDefault="00C46C60">
      <w:pPr>
        <w:pStyle w:val="CommentText"/>
      </w:pPr>
      <w:r>
        <w:t>Include any and all proof or documentation to help support your statements in this paragraph.</w:t>
      </w:r>
    </w:p>
  </w:comment>
  <w:comment w:id="5" w:author="Author" w:initials="A">
    <w:p w14:paraId="37C4220D" w14:textId="387BB187" w:rsidR="00C46C60" w:rsidRDefault="00C46C60">
      <w:pPr>
        <w:pStyle w:val="CommentText"/>
      </w:pPr>
      <w:r>
        <w:rPr>
          <w:rStyle w:val="CommentReference"/>
        </w:rPr>
        <w:annotationRef/>
      </w:r>
      <w:r>
        <w:t>In this paragraph, include any facts that will make it clear you are unable to pay certain fines and c</w:t>
      </w:r>
      <w:r w:rsidR="0075480C">
        <w:t xml:space="preserve">osts. Such facts could include your use of a public </w:t>
      </w:r>
      <w:r w:rsidR="00C83E5C">
        <w:t>defender</w:t>
      </w:r>
      <w:r w:rsidR="0075480C">
        <w:t xml:space="preserve">, </w:t>
      </w:r>
      <w:r w:rsidR="00C83E5C">
        <w:t>st</w:t>
      </w:r>
      <w:r w:rsidR="00A204DC">
        <w:t>ruggling with homelessness, receiving Medicaid/food stamps, etc.</w:t>
      </w:r>
      <w:bookmarkStart w:id="6" w:name="_GoBack"/>
      <w:bookmarkEnd w:id="6"/>
    </w:p>
  </w:comment>
  <w:comment w:id="7" w:author="Author" w:initials="A">
    <w:p w14:paraId="7A5B0BE2" w14:textId="77777777" w:rsidR="00E6261D" w:rsidRDefault="00E6261D">
      <w:pPr>
        <w:pStyle w:val="CommentText"/>
      </w:pPr>
      <w:r>
        <w:rPr>
          <w:rStyle w:val="CommentReference"/>
        </w:rPr>
        <w:annotationRef/>
      </w:r>
      <w:r>
        <w:t>Have you had any other hearings on this matter? Explain what happened in each hearing and what lawyers were present. Include dates, locations, and times if possible.</w:t>
      </w:r>
    </w:p>
  </w:comment>
  <w:comment w:id="8" w:author="Author" w:initials="A">
    <w:p w14:paraId="11E3E207" w14:textId="77777777" w:rsidR="00E6261D" w:rsidRDefault="00E6261D">
      <w:pPr>
        <w:pStyle w:val="CommentText"/>
      </w:pPr>
      <w:r>
        <w:rPr>
          <w:rStyle w:val="CommentReference"/>
        </w:rPr>
        <w:annotationRef/>
      </w:r>
      <w:r>
        <w:t>Do you have any one else in your life that could pay your fines and costs for you? Explain.</w:t>
      </w:r>
    </w:p>
  </w:comment>
  <w:comment w:id="9" w:author="Author" w:initials="A">
    <w:p w14:paraId="6E62E302" w14:textId="77777777" w:rsidR="00865AE7" w:rsidRDefault="00865AE7">
      <w:pPr>
        <w:pStyle w:val="CommentText"/>
      </w:pPr>
      <w:r>
        <w:rPr>
          <w:rStyle w:val="CommentReference"/>
        </w:rPr>
        <w:annotationRef/>
      </w:r>
      <w:r>
        <w:t>Explain any attempts you made to make money or attain a job.</w:t>
      </w:r>
    </w:p>
  </w:comment>
  <w:comment w:id="10" w:author="Author" w:initials="A">
    <w:p w14:paraId="62ABB3F8" w14:textId="77777777" w:rsidR="00BF4704" w:rsidRDefault="00BF4704">
      <w:pPr>
        <w:pStyle w:val="CommentText"/>
      </w:pPr>
      <w:r>
        <w:rPr>
          <w:rStyle w:val="CommentReference"/>
        </w:rPr>
        <w:annotationRef/>
      </w:r>
      <w:r>
        <w:t>If you did receive financial support from others, list them here.</w:t>
      </w:r>
    </w:p>
  </w:comment>
  <w:comment w:id="11" w:author="Author" w:initials="A">
    <w:p w14:paraId="70240ED4" w14:textId="77777777" w:rsidR="00BF4704" w:rsidRDefault="00BF4704">
      <w:pPr>
        <w:pStyle w:val="CommentText"/>
      </w:pPr>
      <w:r>
        <w:rPr>
          <w:rStyle w:val="CommentReference"/>
        </w:rPr>
        <w:annotationRef/>
      </w:r>
      <w:r>
        <w:t>If you did have employment in the past and were able to pay your bills, explain this history. It will help establish that once you find a job you will be able to pay your bills.</w:t>
      </w:r>
    </w:p>
  </w:comment>
  <w:comment w:id="12" w:author="Author" w:initials="A">
    <w:p w14:paraId="3259BDC6" w14:textId="77777777" w:rsidR="00BF4704" w:rsidRDefault="00BF4704">
      <w:pPr>
        <w:pStyle w:val="CommentText"/>
      </w:pPr>
      <w:r>
        <w:rPr>
          <w:rStyle w:val="CommentReference"/>
        </w:rPr>
        <w:annotationRef/>
      </w:r>
      <w:r>
        <w:t>Insert date of previous hearing</w:t>
      </w:r>
    </w:p>
  </w:comment>
  <w:comment w:id="13" w:author="Author" w:initials="A">
    <w:p w14:paraId="37D217FE" w14:textId="77777777" w:rsidR="00BF4704" w:rsidRDefault="00BF4704">
      <w:pPr>
        <w:pStyle w:val="CommentText"/>
      </w:pPr>
      <w:r>
        <w:rPr>
          <w:rStyle w:val="CommentReference"/>
        </w:rPr>
        <w:annotationRef/>
      </w:r>
      <w:r>
        <w:t xml:space="preserve">Only use this paragraph if it applies to you. You will most likely need to </w:t>
      </w:r>
      <w:r w:rsidR="00155936">
        <w:t>change sentences around to fit your specific situation.</w:t>
      </w:r>
    </w:p>
  </w:comment>
  <w:comment w:id="14" w:author="Author" w:initials="A">
    <w:p w14:paraId="77572A96" w14:textId="27A9ADC6" w:rsidR="001D519B" w:rsidRPr="001D519B" w:rsidRDefault="001D519B">
      <w:pPr>
        <w:pStyle w:val="CommentText"/>
      </w:pPr>
      <w:r>
        <w:rPr>
          <w:rStyle w:val="CommentReference"/>
        </w:rPr>
        <w:annotationRef/>
      </w:r>
      <w:r>
        <w:t xml:space="preserve">If the defendant was jailed by an MDJ without providing counsel, the Petition only needs a citation to </w:t>
      </w:r>
      <w:r>
        <w:rPr>
          <w:i/>
        </w:rPr>
        <w:t>Farmer</w:t>
      </w:r>
    </w:p>
  </w:comment>
  <w:comment w:id="15" w:author="Author" w:initials="A">
    <w:p w14:paraId="4410D3D7" w14:textId="77777777" w:rsidR="004C67E0" w:rsidRDefault="004C67E0" w:rsidP="004C67E0">
      <w:pPr>
        <w:pStyle w:val="CommentText"/>
      </w:pPr>
      <w:r>
        <w:rPr>
          <w:rStyle w:val="CommentReference"/>
        </w:rPr>
        <w:annotationRef/>
      </w:r>
      <w:r>
        <w:rPr>
          <w:rStyle w:val="CommentReference"/>
        </w:rPr>
        <w:annotationRef/>
      </w:r>
      <w:r>
        <w:t>Always change the county name at the top. For example, It should read “…FOR LANCASTER COUNTY” or “…FOR CAMBRIA COUNTY” etc.</w:t>
      </w:r>
    </w:p>
  </w:comment>
  <w:comment w:id="16" w:author="Author" w:initials="A">
    <w:p w14:paraId="3BAD7A96" w14:textId="277A75E7" w:rsidR="0035261C" w:rsidRDefault="0035261C">
      <w:pPr>
        <w:pStyle w:val="CommentText"/>
      </w:pPr>
      <w:r>
        <w:rPr>
          <w:rStyle w:val="CommentReference"/>
        </w:rPr>
        <w:annotationRef/>
      </w:r>
      <w:r>
        <w:t>Make sure the caption matches that on the Petition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CBD69B" w15:done="0"/>
  <w15:commentEx w15:paraId="53C1CE5E" w15:done="0"/>
  <w15:commentEx w15:paraId="337C418C" w15:done="0"/>
  <w15:commentEx w15:paraId="39F4C483" w15:done="0"/>
  <w15:commentEx w15:paraId="40BD431A" w15:done="0"/>
  <w15:commentEx w15:paraId="37C4220D" w15:done="0"/>
  <w15:commentEx w15:paraId="7A5B0BE2" w15:done="0"/>
  <w15:commentEx w15:paraId="11E3E207" w15:done="0"/>
  <w15:commentEx w15:paraId="6E62E302" w15:done="0"/>
  <w15:commentEx w15:paraId="62ABB3F8" w15:done="0"/>
  <w15:commentEx w15:paraId="70240ED4" w15:done="0"/>
  <w15:commentEx w15:paraId="3259BDC6" w15:done="0"/>
  <w15:commentEx w15:paraId="37D217FE" w15:done="0"/>
  <w15:commentEx w15:paraId="77572A96" w15:done="0"/>
  <w15:commentEx w15:paraId="4410D3D7" w15:done="0"/>
  <w15:commentEx w15:paraId="3BAD7A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CBD69B" w16cid:durableId="1E0C8F99"/>
  <w16cid:commentId w16cid:paraId="39F4C483" w16cid:durableId="1E0C9075"/>
  <w16cid:commentId w16cid:paraId="40BD431A" w16cid:durableId="1E0C90CA"/>
  <w16cid:commentId w16cid:paraId="37C4220D" w16cid:durableId="1E0C9174"/>
  <w16cid:commentId w16cid:paraId="7A5B0BE2" w16cid:durableId="1E0C9207"/>
  <w16cid:commentId w16cid:paraId="11E3E207" w16cid:durableId="1E0C923C"/>
  <w16cid:commentId w16cid:paraId="6E62E302" w16cid:durableId="1E0C9289"/>
  <w16cid:commentId w16cid:paraId="62ABB3F8" w16cid:durableId="1E0C92A9"/>
  <w16cid:commentId w16cid:paraId="70240ED4" w16cid:durableId="1E0C92E1"/>
  <w16cid:commentId w16cid:paraId="3259BDC6" w16cid:durableId="1E0C933B"/>
  <w16cid:commentId w16cid:paraId="37D217FE" w16cid:durableId="1E0C93B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9CBCE" w14:textId="77777777" w:rsidR="009065BA" w:rsidRDefault="009065BA">
      <w:r>
        <w:separator/>
      </w:r>
    </w:p>
  </w:endnote>
  <w:endnote w:type="continuationSeparator" w:id="0">
    <w:p w14:paraId="166D3CE3" w14:textId="77777777" w:rsidR="009065BA" w:rsidRDefault="009065BA">
      <w:r>
        <w:continuationSeparator/>
      </w:r>
    </w:p>
  </w:endnote>
  <w:endnote w:type="continuationNotice" w:id="1">
    <w:p w14:paraId="6E2194B4" w14:textId="77777777" w:rsidR="009065BA" w:rsidRDefault="009065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5111972"/>
      <w:docPartObj>
        <w:docPartGallery w:val="Page Numbers (Bottom of Page)"/>
        <w:docPartUnique/>
      </w:docPartObj>
    </w:sdtPr>
    <w:sdtEndPr>
      <w:rPr>
        <w:noProof/>
        <w:sz w:val="24"/>
        <w:szCs w:val="24"/>
      </w:rPr>
    </w:sdtEndPr>
    <w:sdtContent>
      <w:p w14:paraId="758028AB" w14:textId="77777777" w:rsidR="004C67E0" w:rsidRPr="00FD4473" w:rsidRDefault="004C67E0">
        <w:pPr>
          <w:pStyle w:val="Footer"/>
          <w:jc w:val="center"/>
          <w:rPr>
            <w:sz w:val="24"/>
            <w:szCs w:val="24"/>
          </w:rPr>
        </w:pPr>
        <w:r w:rsidRPr="00FD4473">
          <w:rPr>
            <w:sz w:val="24"/>
            <w:szCs w:val="24"/>
          </w:rPr>
          <w:fldChar w:fldCharType="begin"/>
        </w:r>
        <w:r w:rsidRPr="00FD4473">
          <w:rPr>
            <w:sz w:val="24"/>
            <w:szCs w:val="24"/>
          </w:rPr>
          <w:instrText xml:space="preserve"> PAGE   \* MERGEFORMAT </w:instrText>
        </w:r>
        <w:r w:rsidRPr="00FD4473">
          <w:rPr>
            <w:sz w:val="24"/>
            <w:szCs w:val="24"/>
          </w:rPr>
          <w:fldChar w:fldCharType="separate"/>
        </w:r>
        <w:r w:rsidR="00A204DC">
          <w:rPr>
            <w:noProof/>
            <w:sz w:val="24"/>
            <w:szCs w:val="24"/>
          </w:rPr>
          <w:t>1</w:t>
        </w:r>
        <w:r w:rsidRPr="00FD4473">
          <w:rPr>
            <w:noProof/>
            <w:sz w:val="24"/>
            <w:szCs w:val="24"/>
          </w:rPr>
          <w:fldChar w:fldCharType="end"/>
        </w:r>
      </w:p>
    </w:sdtContent>
  </w:sdt>
  <w:p w14:paraId="50A524BA" w14:textId="77777777" w:rsidR="004C67E0" w:rsidRDefault="004C67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8752852"/>
      <w:docPartObj>
        <w:docPartGallery w:val="Page Numbers (Bottom of Page)"/>
        <w:docPartUnique/>
      </w:docPartObj>
    </w:sdtPr>
    <w:sdtEndPr>
      <w:rPr>
        <w:noProof/>
      </w:rPr>
    </w:sdtEndPr>
    <w:sdtContent>
      <w:p w14:paraId="4E4DEDF7" w14:textId="77777777" w:rsidR="006E78B5" w:rsidRDefault="00E73B72">
        <w:pPr>
          <w:pStyle w:val="Footer"/>
          <w:jc w:val="center"/>
        </w:pPr>
        <w:r>
          <w:fldChar w:fldCharType="begin"/>
        </w:r>
        <w:r>
          <w:instrText xml:space="preserve"> PAGE   \* MERGEFORMAT </w:instrText>
        </w:r>
        <w:r>
          <w:fldChar w:fldCharType="separate"/>
        </w:r>
        <w:r w:rsidR="00A204DC">
          <w:rPr>
            <w:noProof/>
          </w:rPr>
          <w:t>7</w:t>
        </w:r>
        <w:r>
          <w:rPr>
            <w:noProof/>
          </w:rPr>
          <w:fldChar w:fldCharType="end"/>
        </w:r>
      </w:p>
    </w:sdtContent>
  </w:sdt>
  <w:p w14:paraId="1EAEEEEE" w14:textId="77777777" w:rsidR="006E78B5" w:rsidRDefault="006E78B5">
    <w:pP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14B71" w14:textId="77777777" w:rsidR="009065BA" w:rsidRDefault="009065BA">
      <w:r>
        <w:separator/>
      </w:r>
    </w:p>
  </w:footnote>
  <w:footnote w:type="continuationSeparator" w:id="0">
    <w:p w14:paraId="63FCE9F5" w14:textId="77777777" w:rsidR="009065BA" w:rsidRDefault="009065BA">
      <w:r>
        <w:continuationSeparator/>
      </w:r>
    </w:p>
  </w:footnote>
  <w:footnote w:type="continuationNotice" w:id="1">
    <w:p w14:paraId="68546F12" w14:textId="77777777" w:rsidR="009065BA" w:rsidRDefault="009065BA"/>
  </w:footnote>
  <w:footnote w:id="2">
    <w:p w14:paraId="622827C5" w14:textId="77777777" w:rsidR="006E78B5" w:rsidRDefault="00E73B72">
      <w:pPr>
        <w:pStyle w:val="FootnoteText"/>
      </w:pPr>
      <w:r>
        <w:rPr>
          <w:rStyle w:val="FootnoteReference"/>
        </w:rPr>
        <w:footnoteRef/>
      </w:r>
      <w:r>
        <w:t xml:space="preserve"> Those alternatives are (1) notice to the defendant that his “ability to pay” is a critical issue in the contempt proceeding; (2) the use of a form (or the equivalent) to elicit relevant financial information; (3) an opportunity at the hearing for the defendant to respond to statements and questions about his financial status, (e.g., those triggered by his responses on the form); and (4) an express finding by the court that the defendant has the ability to pay. </w:t>
      </w:r>
      <w:r>
        <w:rPr>
          <w:i/>
        </w:rPr>
        <w:t>Turner</w:t>
      </w:r>
      <w:r>
        <w:t>, 564 U.S. at</w:t>
      </w:r>
      <w:r>
        <w:rPr>
          <w:i/>
        </w:rPr>
        <w:t xml:space="preserve"> </w:t>
      </w:r>
      <w:r>
        <w:t>446-48. None of these procedural safeguards, other than notice of the nature of the he</w:t>
      </w:r>
      <w:r w:rsidR="00155936">
        <w:t xml:space="preserve">aring, were afforded to Mr. </w:t>
      </w:r>
      <w:r w:rsidR="00155936" w:rsidRPr="00155936">
        <w:rPr>
          <w:color w:val="FF0000"/>
        </w:rPr>
        <w:t>DOE</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C772C"/>
    <w:multiLevelType w:val="hybridMultilevel"/>
    <w:tmpl w:val="CE3C87A6"/>
    <w:lvl w:ilvl="0" w:tplc="20BE9D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EC30D7"/>
    <w:multiLevelType w:val="multilevel"/>
    <w:tmpl w:val="B58C5D12"/>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2" w15:restartNumberingAfterBreak="0">
    <w:nsid w:val="4C8018A3"/>
    <w:multiLevelType w:val="hybridMultilevel"/>
    <w:tmpl w:val="9DA68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D55AE3"/>
    <w:multiLevelType w:val="hybridMultilevel"/>
    <w:tmpl w:val="BE52D296"/>
    <w:lvl w:ilvl="0" w:tplc="78C22B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IDAllPagesExceptFirst" w:val="True"/>
    <w:docVar w:name="DocIDAuthor" w:val="False"/>
    <w:docVar w:name="DocIDDate" w:val="False"/>
    <w:docVar w:name="DocIDDateText" w:val="True"/>
    <w:docVar w:name="DocIDLibrary" w:val="False"/>
    <w:docVar w:name="DocIDType" w:val="AllPagesExceptFirst"/>
    <w:docVar w:name="DocIDTypist" w:val="False"/>
  </w:docVars>
  <w:rsids>
    <w:rsidRoot w:val="006E78B5"/>
    <w:rsid w:val="00037F96"/>
    <w:rsid w:val="00100655"/>
    <w:rsid w:val="00155936"/>
    <w:rsid w:val="001D519B"/>
    <w:rsid w:val="001F1276"/>
    <w:rsid w:val="0035261C"/>
    <w:rsid w:val="003B3E22"/>
    <w:rsid w:val="0040110D"/>
    <w:rsid w:val="004C67E0"/>
    <w:rsid w:val="00560E37"/>
    <w:rsid w:val="005A6834"/>
    <w:rsid w:val="006E2ABC"/>
    <w:rsid w:val="006E78B5"/>
    <w:rsid w:val="0075480C"/>
    <w:rsid w:val="00865AE7"/>
    <w:rsid w:val="009065BA"/>
    <w:rsid w:val="00A204DC"/>
    <w:rsid w:val="00A81103"/>
    <w:rsid w:val="00B54A79"/>
    <w:rsid w:val="00BB3BAD"/>
    <w:rsid w:val="00BF4704"/>
    <w:rsid w:val="00C46C60"/>
    <w:rsid w:val="00C83E5C"/>
    <w:rsid w:val="00E6261D"/>
    <w:rsid w:val="00E73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5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pPr>
    <w:rPr>
      <w:rFonts w:ascii="Times New Roman" w:eastAsiaTheme="minorEastAsia" w:hAnsi="Times New Roman" w:cs="Times New Roman"/>
      <w:sz w:val="24"/>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heme="minorEastAsia" w:hAnsi="Times New Roman" w:cs="Times New Roman"/>
      <w:sz w:val="20"/>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heme="minorEastAsia" w:hAnsi="Times New Roman" w:cs="Times New Roman"/>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w:type="character" w:customStyle="1" w:styleId="costarpage">
    <w:name w:val="co_starpage"/>
    <w:basedOn w:val="DefaultParagraphFont"/>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rPr>
  </w:style>
  <w:style w:type="character" w:styleId="Hyperlink">
    <w:name w:val="Hyperlink"/>
    <w:basedOn w:val="DefaultParagraphFont"/>
    <w:uiPriority w:val="99"/>
    <w:unhideWhenUsed/>
    <w:rPr>
      <w:color w:val="0000FF" w:themeColor="hyperlink"/>
      <w:u w:val="single"/>
    </w:rPr>
  </w:style>
  <w:style w:type="character" w:customStyle="1" w:styleId="DocID">
    <w:name w:val="DocID"/>
    <w:basedOn w:val="DefaultParagraphFont"/>
    <w:rPr>
      <w:rFonts w:ascii="Times New Roman" w:hAnsi="Times New Roman" w:cs="Times New Roman"/>
      <w:b w:val="0"/>
      <w:i w:val="0"/>
      <w:caps w:val="0"/>
      <w:vanish w:val="0"/>
      <w:color w:val="000000"/>
      <w:sz w:val="16"/>
      <w:szCs w:val="24"/>
      <w:u w:val="none"/>
      <w:lang w:val="en-CA"/>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8139">
      <w:bodyDiv w:val="1"/>
      <w:marLeft w:val="0"/>
      <w:marRight w:val="0"/>
      <w:marTop w:val="0"/>
      <w:marBottom w:val="0"/>
      <w:divBdr>
        <w:top w:val="none" w:sz="0" w:space="0" w:color="auto"/>
        <w:left w:val="none" w:sz="0" w:space="0" w:color="auto"/>
        <w:bottom w:val="none" w:sz="0" w:space="0" w:color="auto"/>
        <w:right w:val="none" w:sz="0" w:space="0" w:color="auto"/>
      </w:divBdr>
      <w:divsChild>
        <w:div w:id="1276713964">
          <w:marLeft w:val="5760"/>
          <w:marRight w:val="0"/>
          <w:marTop w:val="0"/>
          <w:marBottom w:val="0"/>
          <w:divBdr>
            <w:top w:val="none" w:sz="0" w:space="0" w:color="auto"/>
            <w:left w:val="none" w:sz="0" w:space="0" w:color="auto"/>
            <w:bottom w:val="none" w:sz="0" w:space="0" w:color="auto"/>
            <w:right w:val="none" w:sz="0" w:space="0" w:color="auto"/>
          </w:divBdr>
        </w:div>
        <w:div w:id="726953198">
          <w:marLeft w:val="5760"/>
          <w:marRight w:val="0"/>
          <w:marTop w:val="0"/>
          <w:marBottom w:val="0"/>
          <w:divBdr>
            <w:top w:val="none" w:sz="0" w:space="0" w:color="auto"/>
            <w:left w:val="none" w:sz="0" w:space="0" w:color="auto"/>
            <w:bottom w:val="none" w:sz="0" w:space="0" w:color="auto"/>
            <w:right w:val="none" w:sz="0" w:space="0" w:color="auto"/>
          </w:divBdr>
        </w:div>
        <w:div w:id="323120931">
          <w:marLeft w:val="5760"/>
          <w:marRight w:val="0"/>
          <w:marTop w:val="0"/>
          <w:marBottom w:val="0"/>
          <w:divBdr>
            <w:top w:val="none" w:sz="0" w:space="0" w:color="auto"/>
            <w:left w:val="none" w:sz="0" w:space="0" w:color="auto"/>
            <w:bottom w:val="none" w:sz="0" w:space="0" w:color="auto"/>
            <w:right w:val="none" w:sz="0" w:space="0" w:color="auto"/>
          </w:divBdr>
        </w:div>
        <w:div w:id="755250931">
          <w:marLeft w:val="5760"/>
          <w:marRight w:val="0"/>
          <w:marTop w:val="0"/>
          <w:marBottom w:val="0"/>
          <w:divBdr>
            <w:top w:val="none" w:sz="0" w:space="0" w:color="auto"/>
            <w:left w:val="none" w:sz="0" w:space="0" w:color="auto"/>
            <w:bottom w:val="none" w:sz="0" w:space="0" w:color="auto"/>
            <w:right w:val="none" w:sz="0" w:space="0" w:color="auto"/>
          </w:divBdr>
        </w:div>
        <w:div w:id="856581411">
          <w:marLeft w:val="5760"/>
          <w:marRight w:val="0"/>
          <w:marTop w:val="0"/>
          <w:marBottom w:val="0"/>
          <w:divBdr>
            <w:top w:val="none" w:sz="0" w:space="0" w:color="auto"/>
            <w:left w:val="none" w:sz="0" w:space="0" w:color="auto"/>
            <w:bottom w:val="none" w:sz="0" w:space="0" w:color="auto"/>
            <w:right w:val="none" w:sz="0" w:space="0" w:color="auto"/>
          </w:divBdr>
        </w:div>
        <w:div w:id="496652170">
          <w:marLeft w:val="5760"/>
          <w:marRight w:val="0"/>
          <w:marTop w:val="0"/>
          <w:marBottom w:val="0"/>
          <w:divBdr>
            <w:top w:val="none" w:sz="0" w:space="0" w:color="auto"/>
            <w:left w:val="none" w:sz="0" w:space="0" w:color="auto"/>
            <w:bottom w:val="none" w:sz="0" w:space="0" w:color="auto"/>
            <w:right w:val="none" w:sz="0" w:space="0" w:color="auto"/>
          </w:divBdr>
        </w:div>
        <w:div w:id="51346000">
          <w:marLeft w:val="5760"/>
          <w:marRight w:val="0"/>
          <w:marTop w:val="0"/>
          <w:marBottom w:val="0"/>
          <w:divBdr>
            <w:top w:val="none" w:sz="0" w:space="0" w:color="auto"/>
            <w:left w:val="none" w:sz="0" w:space="0" w:color="auto"/>
            <w:bottom w:val="none" w:sz="0" w:space="0" w:color="auto"/>
            <w:right w:val="none" w:sz="0" w:space="0" w:color="auto"/>
          </w:divBdr>
        </w:div>
      </w:divsChild>
    </w:div>
    <w:div w:id="205139183">
      <w:bodyDiv w:val="1"/>
      <w:marLeft w:val="0"/>
      <w:marRight w:val="0"/>
      <w:marTop w:val="0"/>
      <w:marBottom w:val="0"/>
      <w:divBdr>
        <w:top w:val="none" w:sz="0" w:space="0" w:color="auto"/>
        <w:left w:val="none" w:sz="0" w:space="0" w:color="auto"/>
        <w:bottom w:val="none" w:sz="0" w:space="0" w:color="auto"/>
        <w:right w:val="none" w:sz="0" w:space="0" w:color="auto"/>
      </w:divBdr>
      <w:divsChild>
        <w:div w:id="1798252192">
          <w:marLeft w:val="5760"/>
          <w:marRight w:val="0"/>
          <w:marTop w:val="0"/>
          <w:marBottom w:val="0"/>
          <w:divBdr>
            <w:top w:val="none" w:sz="0" w:space="0" w:color="auto"/>
            <w:left w:val="none" w:sz="0" w:space="0" w:color="auto"/>
            <w:bottom w:val="none" w:sz="0" w:space="0" w:color="auto"/>
            <w:right w:val="none" w:sz="0" w:space="0" w:color="auto"/>
          </w:divBdr>
        </w:div>
        <w:div w:id="1565331266">
          <w:marLeft w:val="5760"/>
          <w:marRight w:val="0"/>
          <w:marTop w:val="0"/>
          <w:marBottom w:val="0"/>
          <w:divBdr>
            <w:top w:val="none" w:sz="0" w:space="0" w:color="auto"/>
            <w:left w:val="none" w:sz="0" w:space="0" w:color="auto"/>
            <w:bottom w:val="none" w:sz="0" w:space="0" w:color="auto"/>
            <w:right w:val="none" w:sz="0" w:space="0" w:color="auto"/>
          </w:divBdr>
        </w:div>
        <w:div w:id="1439790057">
          <w:marLeft w:val="5760"/>
          <w:marRight w:val="0"/>
          <w:marTop w:val="0"/>
          <w:marBottom w:val="0"/>
          <w:divBdr>
            <w:top w:val="none" w:sz="0" w:space="0" w:color="auto"/>
            <w:left w:val="none" w:sz="0" w:space="0" w:color="auto"/>
            <w:bottom w:val="none" w:sz="0" w:space="0" w:color="auto"/>
            <w:right w:val="none" w:sz="0" w:space="0" w:color="auto"/>
          </w:divBdr>
        </w:div>
        <w:div w:id="1315257063">
          <w:marLeft w:val="5760"/>
          <w:marRight w:val="0"/>
          <w:marTop w:val="0"/>
          <w:marBottom w:val="0"/>
          <w:divBdr>
            <w:top w:val="none" w:sz="0" w:space="0" w:color="auto"/>
            <w:left w:val="none" w:sz="0" w:space="0" w:color="auto"/>
            <w:bottom w:val="none" w:sz="0" w:space="0" w:color="auto"/>
            <w:right w:val="none" w:sz="0" w:space="0" w:color="auto"/>
          </w:divBdr>
        </w:div>
        <w:div w:id="1124736132">
          <w:marLeft w:val="5760"/>
          <w:marRight w:val="0"/>
          <w:marTop w:val="0"/>
          <w:marBottom w:val="0"/>
          <w:divBdr>
            <w:top w:val="none" w:sz="0" w:space="0" w:color="auto"/>
            <w:left w:val="none" w:sz="0" w:space="0" w:color="auto"/>
            <w:bottom w:val="none" w:sz="0" w:space="0" w:color="auto"/>
            <w:right w:val="none" w:sz="0" w:space="0" w:color="auto"/>
          </w:divBdr>
        </w:div>
        <w:div w:id="1968850909">
          <w:marLeft w:val="5760"/>
          <w:marRight w:val="0"/>
          <w:marTop w:val="0"/>
          <w:marBottom w:val="0"/>
          <w:divBdr>
            <w:top w:val="none" w:sz="0" w:space="0" w:color="auto"/>
            <w:left w:val="none" w:sz="0" w:space="0" w:color="auto"/>
            <w:bottom w:val="none" w:sz="0" w:space="0" w:color="auto"/>
            <w:right w:val="none" w:sz="0" w:space="0" w:color="auto"/>
          </w:divBdr>
        </w:div>
        <w:div w:id="2045909988">
          <w:marLeft w:val="5760"/>
          <w:marRight w:val="0"/>
          <w:marTop w:val="0"/>
          <w:marBottom w:val="0"/>
          <w:divBdr>
            <w:top w:val="none" w:sz="0" w:space="0" w:color="auto"/>
            <w:left w:val="none" w:sz="0" w:space="0" w:color="auto"/>
            <w:bottom w:val="none" w:sz="0" w:space="0" w:color="auto"/>
            <w:right w:val="none" w:sz="0" w:space="0" w:color="auto"/>
          </w:divBdr>
        </w:div>
      </w:divsChild>
    </w:div>
    <w:div w:id="402145916">
      <w:bodyDiv w:val="1"/>
      <w:marLeft w:val="0"/>
      <w:marRight w:val="0"/>
      <w:marTop w:val="0"/>
      <w:marBottom w:val="0"/>
      <w:divBdr>
        <w:top w:val="none" w:sz="0" w:space="0" w:color="auto"/>
        <w:left w:val="none" w:sz="0" w:space="0" w:color="auto"/>
        <w:bottom w:val="none" w:sz="0" w:space="0" w:color="auto"/>
        <w:right w:val="none" w:sz="0" w:space="0" w:color="auto"/>
      </w:divBdr>
    </w:div>
    <w:div w:id="1535730002">
      <w:bodyDiv w:val="1"/>
      <w:marLeft w:val="0"/>
      <w:marRight w:val="0"/>
      <w:marTop w:val="0"/>
      <w:marBottom w:val="0"/>
      <w:divBdr>
        <w:top w:val="none" w:sz="0" w:space="0" w:color="auto"/>
        <w:left w:val="none" w:sz="0" w:space="0" w:color="auto"/>
        <w:bottom w:val="none" w:sz="0" w:space="0" w:color="auto"/>
        <w:right w:val="none" w:sz="0" w:space="0" w:color="auto"/>
      </w:divBdr>
    </w:div>
    <w:div w:id="179791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49F16-E052-4C3E-ABD4-09C236846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7</Pages>
  <Words>1308</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11</cp:revision>
  <dcterms:created xsi:type="dcterms:W3CDTF">2017-05-01T15:24:00Z</dcterms:created>
  <dcterms:modified xsi:type="dcterms:W3CDTF">2018-03-28T19:09:00Z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C:\Users\kbovard\Documents\Diaz\final\Diaz Habeas Petition Draft 4.docx</vt:lpwstr>
  </property>
</Properties>
</file>